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BE2E30" w14:textId="77777777" w:rsidR="00DA533A" w:rsidRDefault="00DA533A">
      <w:pPr>
        <w:widowControl w:val="0"/>
        <w:pBdr>
          <w:top w:val="nil"/>
          <w:left w:val="nil"/>
          <w:bottom w:val="nil"/>
          <w:right w:val="nil"/>
          <w:between w:val="nil"/>
        </w:pBdr>
        <w:spacing w:line="276" w:lineRule="auto"/>
      </w:pPr>
    </w:p>
    <w:p w14:paraId="654D981B" w14:textId="77777777" w:rsidR="00DA533A" w:rsidRDefault="001C326F" w:rsidP="00144B58">
      <w:pPr>
        <w:keepNext/>
        <w:pBdr>
          <w:top w:val="nil"/>
          <w:left w:val="nil"/>
          <w:bottom w:val="nil"/>
          <w:right w:val="nil"/>
          <w:between w:val="nil"/>
        </w:pBdr>
        <w:tabs>
          <w:tab w:val="left" w:pos="737"/>
        </w:tabs>
        <w:jc w:val="center"/>
        <w:rPr>
          <w:rFonts w:ascii="Arial" w:eastAsia="Arial" w:hAnsi="Arial" w:cs="Arial"/>
          <w:sz w:val="18"/>
          <w:szCs w:val="18"/>
        </w:rPr>
      </w:pPr>
      <w:r>
        <w:rPr>
          <w:rFonts w:ascii="Arial" w:eastAsia="Arial" w:hAnsi="Arial" w:cs="Arial"/>
          <w:b/>
        </w:rPr>
        <w:t>SGA</w:t>
      </w:r>
      <w:r>
        <w:rPr>
          <w:rFonts w:ascii="Arial" w:eastAsia="Arial" w:hAnsi="Arial" w:cs="Arial"/>
          <w:b/>
          <w:color w:val="000000"/>
        </w:rPr>
        <w:t xml:space="preserve">- </w:t>
      </w:r>
      <w:r>
        <w:rPr>
          <w:rFonts w:ascii="Arial" w:eastAsia="Arial" w:hAnsi="Arial" w:cs="Arial"/>
          <w:b/>
        </w:rPr>
        <w:t>000</w:t>
      </w:r>
      <w:r>
        <w:rPr>
          <w:rFonts w:ascii="Arial" w:eastAsia="Arial" w:hAnsi="Arial" w:cs="Arial"/>
          <w:b/>
          <w:color w:val="000000"/>
        </w:rPr>
        <w:tab/>
        <w:t>P</w:t>
      </w:r>
      <w:r>
        <w:rPr>
          <w:rFonts w:ascii="Arial" w:eastAsia="Arial" w:hAnsi="Arial" w:cs="Arial"/>
          <w:b/>
        </w:rPr>
        <w:t>LAN DE GESTIÓN AMBIENTAL-PGA</w:t>
      </w:r>
    </w:p>
    <w:p w14:paraId="6CD13FAA" w14:textId="77777777" w:rsidR="00DA533A" w:rsidRDefault="00DA533A">
      <w:pPr>
        <w:rPr>
          <w:rFonts w:ascii="Arial" w:eastAsia="Arial" w:hAnsi="Arial" w:cs="Arial"/>
          <w:sz w:val="18"/>
          <w:szCs w:val="18"/>
        </w:rPr>
      </w:pPr>
    </w:p>
    <w:tbl>
      <w:tblPr>
        <w:tblStyle w:val="a5"/>
        <w:tblW w:w="9639" w:type="dxa"/>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056"/>
        <w:gridCol w:w="7380"/>
        <w:gridCol w:w="1203"/>
      </w:tblGrid>
      <w:tr w:rsidR="00DA533A" w14:paraId="16A22C93" w14:textId="77777777">
        <w:trPr>
          <w:jc w:val="center"/>
        </w:trPr>
        <w:tc>
          <w:tcPr>
            <w:tcW w:w="9639" w:type="dxa"/>
            <w:gridSpan w:val="3"/>
            <w:shd w:val="clear" w:color="auto" w:fill="E0E0E0"/>
            <w:vAlign w:val="center"/>
          </w:tcPr>
          <w:p w14:paraId="32844044" w14:textId="77777777" w:rsidR="00DA533A" w:rsidRDefault="001C326F">
            <w:pPr>
              <w:keepNext/>
              <w:pBdr>
                <w:top w:val="nil"/>
                <w:left w:val="nil"/>
                <w:bottom w:val="nil"/>
                <w:right w:val="nil"/>
                <w:between w:val="nil"/>
              </w:pBdr>
              <w:tabs>
                <w:tab w:val="left" w:pos="204"/>
                <w:tab w:val="left" w:pos="204"/>
              </w:tabs>
              <w:jc w:val="center"/>
              <w:rPr>
                <w:rFonts w:ascii="Arial" w:eastAsia="Arial" w:hAnsi="Arial" w:cs="Arial"/>
                <w:b/>
                <w:smallCaps/>
                <w:color w:val="000080"/>
                <w:sz w:val="18"/>
                <w:szCs w:val="18"/>
              </w:rPr>
            </w:pPr>
            <w:r>
              <w:rPr>
                <w:rFonts w:ascii="Arial" w:eastAsia="Arial" w:hAnsi="Arial" w:cs="Arial"/>
                <w:b/>
                <w:smallCaps/>
                <w:color w:val="000080"/>
                <w:sz w:val="18"/>
                <w:szCs w:val="18"/>
              </w:rPr>
              <w:t>CUADRO DE REVISIONES</w:t>
            </w:r>
          </w:p>
        </w:tc>
      </w:tr>
      <w:tr w:rsidR="00DA533A" w14:paraId="2A609395" w14:textId="77777777">
        <w:trPr>
          <w:cantSplit/>
          <w:jc w:val="center"/>
        </w:trPr>
        <w:tc>
          <w:tcPr>
            <w:tcW w:w="1056" w:type="dxa"/>
            <w:tcBorders>
              <w:bottom w:val="single" w:sz="6" w:space="0" w:color="000000"/>
            </w:tcBorders>
            <w:vAlign w:val="center"/>
          </w:tcPr>
          <w:p w14:paraId="6694BBE5" w14:textId="77777777" w:rsidR="00DA533A" w:rsidRDefault="001C326F">
            <w:pPr>
              <w:keepNext/>
              <w:pBdr>
                <w:top w:val="nil"/>
                <w:left w:val="nil"/>
                <w:bottom w:val="nil"/>
                <w:right w:val="nil"/>
                <w:between w:val="nil"/>
              </w:pBdr>
              <w:tabs>
                <w:tab w:val="left" w:pos="204"/>
                <w:tab w:val="left" w:pos="204"/>
              </w:tabs>
              <w:jc w:val="center"/>
              <w:rPr>
                <w:rFonts w:ascii="Arial" w:eastAsia="Arial" w:hAnsi="Arial" w:cs="Arial"/>
                <w:b/>
                <w:smallCaps/>
                <w:color w:val="000080"/>
                <w:sz w:val="18"/>
                <w:szCs w:val="18"/>
              </w:rPr>
            </w:pPr>
            <w:r>
              <w:rPr>
                <w:rFonts w:ascii="Arial" w:eastAsia="Arial" w:hAnsi="Arial" w:cs="Arial"/>
                <w:b/>
                <w:color w:val="000080"/>
                <w:sz w:val="18"/>
                <w:szCs w:val="18"/>
              </w:rPr>
              <w:t>REVISIÓN</w:t>
            </w:r>
          </w:p>
        </w:tc>
        <w:tc>
          <w:tcPr>
            <w:tcW w:w="7380" w:type="dxa"/>
            <w:tcBorders>
              <w:bottom w:val="single" w:sz="6" w:space="0" w:color="000000"/>
            </w:tcBorders>
            <w:vAlign w:val="center"/>
          </w:tcPr>
          <w:p w14:paraId="72F93EBE" w14:textId="77777777" w:rsidR="00DA533A" w:rsidRDefault="001C326F">
            <w:pPr>
              <w:keepNext/>
              <w:pBdr>
                <w:top w:val="nil"/>
                <w:left w:val="nil"/>
                <w:bottom w:val="nil"/>
                <w:right w:val="nil"/>
                <w:between w:val="nil"/>
              </w:pBdr>
              <w:tabs>
                <w:tab w:val="left" w:pos="204"/>
                <w:tab w:val="left" w:pos="204"/>
              </w:tabs>
              <w:jc w:val="center"/>
              <w:rPr>
                <w:rFonts w:ascii="Arial" w:eastAsia="Arial" w:hAnsi="Arial" w:cs="Arial"/>
                <w:b/>
                <w:smallCaps/>
                <w:color w:val="000080"/>
                <w:sz w:val="18"/>
                <w:szCs w:val="18"/>
              </w:rPr>
            </w:pPr>
            <w:r>
              <w:rPr>
                <w:rFonts w:ascii="Arial" w:eastAsia="Arial" w:hAnsi="Arial" w:cs="Arial"/>
                <w:b/>
                <w:color w:val="000080"/>
                <w:sz w:val="18"/>
                <w:szCs w:val="18"/>
              </w:rPr>
              <w:t>DESCRIPCIÓN</w:t>
            </w:r>
          </w:p>
        </w:tc>
        <w:tc>
          <w:tcPr>
            <w:tcW w:w="1203" w:type="dxa"/>
            <w:tcBorders>
              <w:bottom w:val="single" w:sz="6" w:space="0" w:color="000000"/>
            </w:tcBorders>
            <w:vAlign w:val="center"/>
          </w:tcPr>
          <w:p w14:paraId="5EE8F735" w14:textId="77777777" w:rsidR="00DA533A" w:rsidRDefault="001C326F">
            <w:pPr>
              <w:keepNext/>
              <w:pBdr>
                <w:top w:val="nil"/>
                <w:left w:val="nil"/>
                <w:bottom w:val="nil"/>
                <w:right w:val="nil"/>
                <w:between w:val="nil"/>
              </w:pBdr>
              <w:tabs>
                <w:tab w:val="left" w:pos="204"/>
                <w:tab w:val="left" w:pos="204"/>
              </w:tabs>
              <w:jc w:val="center"/>
              <w:rPr>
                <w:rFonts w:ascii="Arial" w:eastAsia="Arial" w:hAnsi="Arial" w:cs="Arial"/>
                <w:b/>
                <w:smallCaps/>
                <w:color w:val="000080"/>
                <w:sz w:val="18"/>
                <w:szCs w:val="18"/>
              </w:rPr>
            </w:pPr>
            <w:r>
              <w:rPr>
                <w:rFonts w:ascii="Arial" w:eastAsia="Arial" w:hAnsi="Arial" w:cs="Arial"/>
                <w:b/>
                <w:color w:val="000080"/>
                <w:sz w:val="18"/>
                <w:szCs w:val="18"/>
              </w:rPr>
              <w:t>FECHA</w:t>
            </w:r>
          </w:p>
        </w:tc>
      </w:tr>
      <w:tr w:rsidR="00DA533A" w14:paraId="472CDEB6" w14:textId="77777777" w:rsidTr="001C326F">
        <w:trPr>
          <w:cantSplit/>
          <w:jc w:val="center"/>
        </w:trPr>
        <w:tc>
          <w:tcPr>
            <w:tcW w:w="1056" w:type="dxa"/>
            <w:tcBorders>
              <w:right w:val="single" w:sz="4" w:space="0" w:color="000000"/>
            </w:tcBorders>
          </w:tcPr>
          <w:p w14:paraId="560A811C" w14:textId="77777777" w:rsidR="00DA533A" w:rsidRDefault="001C326F">
            <w:pPr>
              <w:keepNext/>
              <w:pBdr>
                <w:top w:val="nil"/>
                <w:left w:val="nil"/>
                <w:bottom w:val="nil"/>
                <w:right w:val="nil"/>
                <w:between w:val="nil"/>
              </w:pBdr>
              <w:tabs>
                <w:tab w:val="left" w:pos="204"/>
                <w:tab w:val="left" w:pos="204"/>
              </w:tabs>
              <w:spacing w:before="40"/>
              <w:jc w:val="center"/>
              <w:rPr>
                <w:rFonts w:ascii="Arial" w:eastAsia="Arial" w:hAnsi="Arial" w:cs="Arial"/>
                <w:color w:val="000000"/>
                <w:sz w:val="18"/>
                <w:szCs w:val="18"/>
              </w:rPr>
            </w:pPr>
            <w:r>
              <w:rPr>
                <w:rFonts w:ascii="Arial" w:eastAsia="Arial" w:hAnsi="Arial" w:cs="Arial"/>
                <w:color w:val="000000"/>
                <w:sz w:val="18"/>
                <w:szCs w:val="18"/>
              </w:rPr>
              <w:t>00</w:t>
            </w:r>
          </w:p>
        </w:tc>
        <w:tc>
          <w:tcPr>
            <w:tcW w:w="7380" w:type="dxa"/>
            <w:tcBorders>
              <w:left w:val="single" w:sz="4" w:space="0" w:color="000000"/>
              <w:right w:val="single" w:sz="4" w:space="0" w:color="000000"/>
            </w:tcBorders>
          </w:tcPr>
          <w:p w14:paraId="6C080209" w14:textId="304A0351" w:rsidR="00DA533A" w:rsidRDefault="001C326F">
            <w:pPr>
              <w:keepNext/>
              <w:pBdr>
                <w:top w:val="nil"/>
                <w:left w:val="nil"/>
                <w:bottom w:val="nil"/>
                <w:right w:val="nil"/>
                <w:between w:val="nil"/>
              </w:pBdr>
              <w:tabs>
                <w:tab w:val="left" w:pos="204"/>
                <w:tab w:val="left" w:pos="204"/>
              </w:tabs>
              <w:spacing w:before="40"/>
              <w:jc w:val="both"/>
              <w:rPr>
                <w:rFonts w:ascii="Arial" w:eastAsia="Arial" w:hAnsi="Arial" w:cs="Arial"/>
                <w:color w:val="000000"/>
                <w:sz w:val="18"/>
                <w:szCs w:val="18"/>
              </w:rPr>
            </w:pPr>
            <w:r>
              <w:rPr>
                <w:rFonts w:ascii="Arial" w:eastAsia="Arial" w:hAnsi="Arial" w:cs="Arial"/>
                <w:color w:val="000000"/>
                <w:sz w:val="18"/>
                <w:szCs w:val="18"/>
              </w:rPr>
              <w:t>Creación del documento</w:t>
            </w:r>
          </w:p>
        </w:tc>
        <w:tc>
          <w:tcPr>
            <w:tcW w:w="1203" w:type="dxa"/>
            <w:tcBorders>
              <w:left w:val="single" w:sz="4" w:space="0" w:color="000000"/>
            </w:tcBorders>
          </w:tcPr>
          <w:p w14:paraId="0A42FE92" w14:textId="42FE7145" w:rsidR="00DA533A" w:rsidRDefault="001C326F">
            <w:pPr>
              <w:keepNext/>
              <w:pBdr>
                <w:top w:val="nil"/>
                <w:left w:val="nil"/>
                <w:bottom w:val="nil"/>
                <w:right w:val="nil"/>
                <w:between w:val="nil"/>
              </w:pBdr>
              <w:tabs>
                <w:tab w:val="left" w:pos="204"/>
                <w:tab w:val="left" w:pos="204"/>
              </w:tabs>
              <w:spacing w:before="40"/>
              <w:jc w:val="center"/>
              <w:rPr>
                <w:rFonts w:ascii="Arial" w:eastAsia="Arial" w:hAnsi="Arial" w:cs="Arial"/>
                <w:color w:val="000000"/>
                <w:sz w:val="18"/>
                <w:szCs w:val="18"/>
              </w:rPr>
            </w:pPr>
            <w:r>
              <w:rPr>
                <w:rFonts w:ascii="Arial" w:eastAsia="Arial" w:hAnsi="Arial" w:cs="Arial"/>
                <w:color w:val="000000"/>
                <w:sz w:val="18"/>
                <w:szCs w:val="18"/>
              </w:rPr>
              <w:t>19/12/2024</w:t>
            </w:r>
          </w:p>
        </w:tc>
      </w:tr>
      <w:tr w:rsidR="001C326F" w14:paraId="6D784733" w14:textId="77777777">
        <w:trPr>
          <w:cantSplit/>
          <w:jc w:val="center"/>
        </w:trPr>
        <w:tc>
          <w:tcPr>
            <w:tcW w:w="1056" w:type="dxa"/>
            <w:tcBorders>
              <w:bottom w:val="single" w:sz="4" w:space="0" w:color="000000"/>
              <w:right w:val="single" w:sz="4" w:space="0" w:color="000000"/>
            </w:tcBorders>
          </w:tcPr>
          <w:p w14:paraId="01C3E69F" w14:textId="77777777" w:rsidR="001C326F" w:rsidRDefault="001C326F">
            <w:pPr>
              <w:keepNext/>
              <w:pBdr>
                <w:top w:val="nil"/>
                <w:left w:val="nil"/>
                <w:bottom w:val="nil"/>
                <w:right w:val="nil"/>
                <w:between w:val="nil"/>
              </w:pBdr>
              <w:tabs>
                <w:tab w:val="left" w:pos="204"/>
                <w:tab w:val="left" w:pos="204"/>
              </w:tabs>
              <w:spacing w:before="40"/>
              <w:jc w:val="center"/>
              <w:rPr>
                <w:rFonts w:ascii="Arial" w:eastAsia="Arial" w:hAnsi="Arial" w:cs="Arial"/>
                <w:color w:val="000000"/>
                <w:sz w:val="18"/>
                <w:szCs w:val="18"/>
              </w:rPr>
            </w:pPr>
          </w:p>
        </w:tc>
        <w:tc>
          <w:tcPr>
            <w:tcW w:w="7380" w:type="dxa"/>
            <w:tcBorders>
              <w:left w:val="single" w:sz="4" w:space="0" w:color="000000"/>
              <w:bottom w:val="single" w:sz="4" w:space="0" w:color="000000"/>
              <w:right w:val="single" w:sz="4" w:space="0" w:color="000000"/>
            </w:tcBorders>
          </w:tcPr>
          <w:p w14:paraId="5373068D" w14:textId="77777777" w:rsidR="001C326F" w:rsidRDefault="001C326F">
            <w:pPr>
              <w:keepNext/>
              <w:pBdr>
                <w:top w:val="nil"/>
                <w:left w:val="nil"/>
                <w:bottom w:val="nil"/>
                <w:right w:val="nil"/>
                <w:between w:val="nil"/>
              </w:pBdr>
              <w:tabs>
                <w:tab w:val="left" w:pos="204"/>
                <w:tab w:val="left" w:pos="204"/>
              </w:tabs>
              <w:spacing w:before="40"/>
              <w:jc w:val="both"/>
              <w:rPr>
                <w:rFonts w:ascii="Arial" w:eastAsia="Arial" w:hAnsi="Arial" w:cs="Arial"/>
                <w:color w:val="000000"/>
                <w:sz w:val="18"/>
                <w:szCs w:val="18"/>
              </w:rPr>
            </w:pPr>
          </w:p>
        </w:tc>
        <w:tc>
          <w:tcPr>
            <w:tcW w:w="1203" w:type="dxa"/>
            <w:tcBorders>
              <w:left w:val="single" w:sz="4" w:space="0" w:color="000000"/>
              <w:bottom w:val="single" w:sz="4" w:space="0" w:color="000000"/>
            </w:tcBorders>
          </w:tcPr>
          <w:p w14:paraId="7ECF302E" w14:textId="77777777" w:rsidR="001C326F" w:rsidRDefault="001C326F">
            <w:pPr>
              <w:keepNext/>
              <w:pBdr>
                <w:top w:val="nil"/>
                <w:left w:val="nil"/>
                <w:bottom w:val="nil"/>
                <w:right w:val="nil"/>
                <w:between w:val="nil"/>
              </w:pBdr>
              <w:tabs>
                <w:tab w:val="left" w:pos="204"/>
                <w:tab w:val="left" w:pos="204"/>
              </w:tabs>
              <w:spacing w:before="40"/>
              <w:jc w:val="center"/>
              <w:rPr>
                <w:rFonts w:ascii="Arial" w:eastAsia="Arial" w:hAnsi="Arial" w:cs="Arial"/>
                <w:color w:val="000000"/>
                <w:sz w:val="18"/>
                <w:szCs w:val="18"/>
              </w:rPr>
            </w:pPr>
          </w:p>
        </w:tc>
      </w:tr>
    </w:tbl>
    <w:p w14:paraId="1F68C463" w14:textId="77777777" w:rsidR="00DA533A" w:rsidRDefault="00DA533A">
      <w:pPr>
        <w:keepNext/>
        <w:pBdr>
          <w:top w:val="nil"/>
          <w:left w:val="nil"/>
          <w:bottom w:val="nil"/>
          <w:right w:val="nil"/>
          <w:between w:val="nil"/>
        </w:pBdr>
        <w:tabs>
          <w:tab w:val="left" w:pos="737"/>
        </w:tabs>
        <w:rPr>
          <w:rFonts w:ascii="Arial" w:eastAsia="Arial" w:hAnsi="Arial" w:cs="Arial"/>
          <w:b/>
          <w:color w:val="000000"/>
          <w:sz w:val="18"/>
          <w:szCs w:val="18"/>
        </w:rPr>
      </w:pPr>
    </w:p>
    <w:p w14:paraId="70195C9C"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3F241791"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7A0D8BB7"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037B3A9A"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422D566C"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5E6F99E6"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31E6825D"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47A06350"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286ACCA8"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642224A6"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44294C0F"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6037C78E"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3F60A6BF"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16E920A0"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66ABB221"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4231D55C"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16A7CC65"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75326E95"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07916C7E"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060D87A5"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7A7E45F0"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223A2F5A"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3F7439FD"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6A823C05"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52AF7427" w14:textId="77777777" w:rsidR="00F91BDC" w:rsidRDefault="00F91BDC">
      <w:pPr>
        <w:keepNext/>
        <w:pBdr>
          <w:top w:val="nil"/>
          <w:left w:val="nil"/>
          <w:bottom w:val="nil"/>
          <w:right w:val="nil"/>
          <w:between w:val="nil"/>
        </w:pBdr>
        <w:tabs>
          <w:tab w:val="left" w:pos="737"/>
        </w:tabs>
        <w:rPr>
          <w:rFonts w:ascii="Arial" w:eastAsia="Arial" w:hAnsi="Arial" w:cs="Arial"/>
          <w:b/>
          <w:color w:val="000000"/>
          <w:sz w:val="18"/>
          <w:szCs w:val="18"/>
        </w:rPr>
      </w:pPr>
    </w:p>
    <w:p w14:paraId="37ACBC45" w14:textId="77777777" w:rsidR="00F91BDC" w:rsidRDefault="00F91BDC">
      <w:pPr>
        <w:keepNext/>
        <w:pBdr>
          <w:top w:val="nil"/>
          <w:left w:val="nil"/>
          <w:bottom w:val="nil"/>
          <w:right w:val="nil"/>
          <w:between w:val="nil"/>
        </w:pBdr>
        <w:tabs>
          <w:tab w:val="left" w:pos="737"/>
        </w:tabs>
        <w:rPr>
          <w:rFonts w:ascii="Arial" w:eastAsia="Arial" w:hAnsi="Arial" w:cs="Arial"/>
          <w:b/>
          <w:color w:val="000000"/>
          <w:sz w:val="18"/>
          <w:szCs w:val="18"/>
        </w:rPr>
      </w:pPr>
    </w:p>
    <w:p w14:paraId="647849D7" w14:textId="77777777" w:rsidR="00F91BDC" w:rsidRDefault="00F91BDC">
      <w:pPr>
        <w:keepNext/>
        <w:pBdr>
          <w:top w:val="nil"/>
          <w:left w:val="nil"/>
          <w:bottom w:val="nil"/>
          <w:right w:val="nil"/>
          <w:between w:val="nil"/>
        </w:pBdr>
        <w:tabs>
          <w:tab w:val="left" w:pos="737"/>
        </w:tabs>
        <w:rPr>
          <w:rFonts w:ascii="Arial" w:eastAsia="Arial" w:hAnsi="Arial" w:cs="Arial"/>
          <w:b/>
          <w:color w:val="000000"/>
          <w:sz w:val="18"/>
          <w:szCs w:val="18"/>
        </w:rPr>
      </w:pPr>
    </w:p>
    <w:p w14:paraId="558BAFA2" w14:textId="77777777" w:rsidR="00F91BDC" w:rsidRDefault="00F91BDC">
      <w:pPr>
        <w:keepNext/>
        <w:pBdr>
          <w:top w:val="nil"/>
          <w:left w:val="nil"/>
          <w:bottom w:val="nil"/>
          <w:right w:val="nil"/>
          <w:between w:val="nil"/>
        </w:pBdr>
        <w:tabs>
          <w:tab w:val="left" w:pos="737"/>
        </w:tabs>
        <w:rPr>
          <w:rFonts w:ascii="Arial" w:eastAsia="Arial" w:hAnsi="Arial" w:cs="Arial"/>
          <w:b/>
          <w:color w:val="000000"/>
          <w:sz w:val="18"/>
          <w:szCs w:val="18"/>
        </w:rPr>
      </w:pPr>
    </w:p>
    <w:p w14:paraId="03981350"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61A1C692"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74015EB6"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p w14:paraId="2BE51F8E" w14:textId="77777777" w:rsidR="001C326F" w:rsidRDefault="001C326F">
      <w:pPr>
        <w:keepNext/>
        <w:pBdr>
          <w:top w:val="nil"/>
          <w:left w:val="nil"/>
          <w:bottom w:val="nil"/>
          <w:right w:val="nil"/>
          <w:between w:val="nil"/>
        </w:pBdr>
        <w:tabs>
          <w:tab w:val="left" w:pos="737"/>
        </w:tabs>
        <w:rPr>
          <w:rFonts w:ascii="Arial" w:eastAsia="Arial" w:hAnsi="Arial" w:cs="Arial"/>
          <w:b/>
          <w:color w:val="000000"/>
          <w:sz w:val="18"/>
          <w:szCs w:val="18"/>
        </w:rPr>
      </w:pPr>
    </w:p>
    <w:tbl>
      <w:tblPr>
        <w:tblW w:w="9398" w:type="dxa"/>
        <w:jc w:val="center"/>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70" w:type="dxa"/>
          <w:right w:w="70" w:type="dxa"/>
        </w:tblCellMar>
        <w:tblLook w:val="0000" w:firstRow="0" w:lastRow="0" w:firstColumn="0" w:lastColumn="0" w:noHBand="0" w:noVBand="0"/>
      </w:tblPr>
      <w:tblGrid>
        <w:gridCol w:w="3420"/>
        <w:gridCol w:w="3420"/>
        <w:gridCol w:w="2558"/>
      </w:tblGrid>
      <w:tr w:rsidR="001C326F" w14:paraId="7AB0684A" w14:textId="77777777" w:rsidTr="00506FBC">
        <w:trPr>
          <w:trHeight w:val="224"/>
          <w:jc w:val="center"/>
        </w:trPr>
        <w:tc>
          <w:tcPr>
            <w:tcW w:w="9398" w:type="dxa"/>
            <w:gridSpan w:val="3"/>
            <w:shd w:val="clear" w:color="auto" w:fill="E0E0E0"/>
            <w:vAlign w:val="center"/>
          </w:tcPr>
          <w:p w14:paraId="44AB4CDC" w14:textId="77777777" w:rsidR="001C326F" w:rsidRDefault="001C326F" w:rsidP="00506FBC">
            <w:pPr>
              <w:spacing w:before="40" w:after="40"/>
              <w:jc w:val="center"/>
              <w:rPr>
                <w:rFonts w:ascii="Arial" w:hAnsi="Arial" w:cs="Arial"/>
                <w:b/>
                <w:color w:val="333399"/>
                <w:sz w:val="18"/>
              </w:rPr>
            </w:pPr>
            <w:r>
              <w:rPr>
                <w:rFonts w:ascii="Arial" w:hAnsi="Arial" w:cs="Arial"/>
                <w:b/>
                <w:color w:val="333399"/>
                <w:sz w:val="18"/>
              </w:rPr>
              <w:t>AUTORIZACIONES</w:t>
            </w:r>
          </w:p>
        </w:tc>
      </w:tr>
      <w:tr w:rsidR="001C326F" w14:paraId="2AC9A300" w14:textId="77777777" w:rsidTr="00506FBC">
        <w:trPr>
          <w:cantSplit/>
          <w:trHeight w:val="779"/>
          <w:jc w:val="center"/>
        </w:trPr>
        <w:tc>
          <w:tcPr>
            <w:tcW w:w="3420" w:type="dxa"/>
          </w:tcPr>
          <w:p w14:paraId="5C9DCCF3" w14:textId="77777777" w:rsidR="001C326F" w:rsidRDefault="001C326F" w:rsidP="00506FBC">
            <w:pPr>
              <w:spacing w:before="40"/>
              <w:jc w:val="center"/>
              <w:rPr>
                <w:rFonts w:ascii="Arial" w:hAnsi="Arial" w:cs="Arial"/>
                <w:b/>
                <w:color w:val="333399"/>
                <w:sz w:val="18"/>
                <w:lang w:val="es-MX"/>
              </w:rPr>
            </w:pPr>
            <w:r>
              <w:rPr>
                <w:rFonts w:ascii="Arial" w:hAnsi="Arial" w:cs="Arial"/>
                <w:b/>
                <w:color w:val="333399"/>
                <w:sz w:val="18"/>
                <w:lang w:val="es-MX"/>
              </w:rPr>
              <w:t>ELABORADO POR:</w:t>
            </w:r>
          </w:p>
          <w:p w14:paraId="2CCC800A" w14:textId="77777777" w:rsidR="001C326F" w:rsidRDefault="001C326F" w:rsidP="00506FBC">
            <w:pPr>
              <w:spacing w:before="40"/>
              <w:jc w:val="center"/>
              <w:rPr>
                <w:rFonts w:ascii="Arial" w:hAnsi="Arial" w:cs="Arial"/>
                <w:bCs/>
                <w:sz w:val="18"/>
                <w:lang w:val="es-MX"/>
              </w:rPr>
            </w:pPr>
          </w:p>
          <w:p w14:paraId="3C58B97A" w14:textId="77777777" w:rsidR="001C326F" w:rsidRDefault="001C326F" w:rsidP="00506FBC">
            <w:pPr>
              <w:spacing w:before="40"/>
              <w:jc w:val="center"/>
              <w:rPr>
                <w:rFonts w:ascii="Arial" w:hAnsi="Arial" w:cs="Arial"/>
                <w:bCs/>
                <w:sz w:val="18"/>
                <w:lang w:val="es-MX"/>
              </w:rPr>
            </w:pPr>
          </w:p>
          <w:p w14:paraId="32D05FDA" w14:textId="2D462C7B" w:rsidR="001C326F" w:rsidRDefault="001C326F" w:rsidP="00506FBC">
            <w:pPr>
              <w:spacing w:before="40"/>
              <w:rPr>
                <w:rFonts w:ascii="Arial" w:hAnsi="Arial" w:cs="Arial"/>
                <w:bCs/>
                <w:sz w:val="18"/>
                <w:lang w:val="es-MX"/>
              </w:rPr>
            </w:pPr>
            <w:r>
              <w:rPr>
                <w:rFonts w:ascii="Arial" w:hAnsi="Arial" w:cs="Arial"/>
                <w:bCs/>
                <w:sz w:val="18"/>
                <w:lang w:val="es-MX"/>
              </w:rPr>
              <w:t>Fecha:</w:t>
            </w:r>
          </w:p>
        </w:tc>
        <w:tc>
          <w:tcPr>
            <w:tcW w:w="3420" w:type="dxa"/>
          </w:tcPr>
          <w:p w14:paraId="7EFA0290" w14:textId="77777777" w:rsidR="001C326F" w:rsidRDefault="001C326F" w:rsidP="00506FBC">
            <w:pPr>
              <w:spacing w:before="40"/>
              <w:jc w:val="center"/>
              <w:rPr>
                <w:rFonts w:ascii="Arial" w:hAnsi="Arial" w:cs="Arial"/>
                <w:b/>
                <w:color w:val="333399"/>
                <w:sz w:val="18"/>
                <w:lang w:val="es-MX"/>
              </w:rPr>
            </w:pPr>
            <w:r>
              <w:rPr>
                <w:rFonts w:ascii="Arial" w:hAnsi="Arial" w:cs="Arial"/>
                <w:b/>
                <w:color w:val="333399"/>
                <w:sz w:val="18"/>
                <w:lang w:val="es-MX"/>
              </w:rPr>
              <w:t>REVISADO POR:</w:t>
            </w:r>
          </w:p>
          <w:p w14:paraId="58413C62" w14:textId="77777777" w:rsidR="001C326F" w:rsidRDefault="001C326F" w:rsidP="00506FBC">
            <w:pPr>
              <w:spacing w:before="40"/>
              <w:jc w:val="center"/>
              <w:rPr>
                <w:rFonts w:ascii="Arial" w:hAnsi="Arial" w:cs="Arial"/>
                <w:bCs/>
                <w:sz w:val="18"/>
                <w:lang w:val="es-MX"/>
              </w:rPr>
            </w:pPr>
          </w:p>
          <w:p w14:paraId="59B64EFF" w14:textId="77777777" w:rsidR="001C326F" w:rsidRDefault="001C326F" w:rsidP="00506FBC">
            <w:pPr>
              <w:spacing w:before="40"/>
              <w:jc w:val="center"/>
              <w:rPr>
                <w:rFonts w:ascii="Arial" w:hAnsi="Arial" w:cs="Arial"/>
                <w:bCs/>
                <w:sz w:val="18"/>
                <w:lang w:val="es-MX"/>
              </w:rPr>
            </w:pPr>
          </w:p>
          <w:p w14:paraId="42016CD8" w14:textId="782532D6" w:rsidR="001C326F" w:rsidRDefault="001C326F" w:rsidP="00506FBC">
            <w:pPr>
              <w:spacing w:before="40"/>
              <w:rPr>
                <w:rFonts w:ascii="Arial" w:hAnsi="Arial" w:cs="Arial"/>
                <w:bCs/>
                <w:sz w:val="18"/>
                <w:lang w:val="es-MX"/>
              </w:rPr>
            </w:pPr>
            <w:r>
              <w:rPr>
                <w:rFonts w:ascii="Arial" w:hAnsi="Arial" w:cs="Arial"/>
                <w:bCs/>
                <w:sz w:val="18"/>
                <w:lang w:val="es-MX"/>
              </w:rPr>
              <w:t xml:space="preserve">Fecha: </w:t>
            </w:r>
          </w:p>
        </w:tc>
        <w:tc>
          <w:tcPr>
            <w:tcW w:w="2558" w:type="dxa"/>
          </w:tcPr>
          <w:p w14:paraId="4BB97D00" w14:textId="77777777" w:rsidR="001C326F" w:rsidRDefault="001C326F" w:rsidP="00506FBC">
            <w:pPr>
              <w:spacing w:before="40"/>
              <w:jc w:val="center"/>
              <w:rPr>
                <w:rFonts w:ascii="Arial" w:hAnsi="Arial" w:cs="Arial"/>
                <w:b/>
                <w:color w:val="333399"/>
                <w:sz w:val="18"/>
                <w:lang w:val="es-MX"/>
              </w:rPr>
            </w:pPr>
            <w:r>
              <w:rPr>
                <w:rFonts w:ascii="Arial" w:hAnsi="Arial" w:cs="Arial"/>
                <w:b/>
                <w:color w:val="333399"/>
                <w:sz w:val="18"/>
                <w:lang w:val="es-MX"/>
              </w:rPr>
              <w:t>APROBADO POR:</w:t>
            </w:r>
          </w:p>
          <w:p w14:paraId="25FD3D5F" w14:textId="77777777" w:rsidR="001C326F" w:rsidRDefault="001C326F" w:rsidP="00506FBC">
            <w:pPr>
              <w:spacing w:before="40"/>
              <w:jc w:val="center"/>
              <w:rPr>
                <w:rFonts w:ascii="Arial" w:hAnsi="Arial" w:cs="Arial"/>
                <w:bCs/>
                <w:sz w:val="18"/>
                <w:lang w:val="es-MX"/>
              </w:rPr>
            </w:pPr>
          </w:p>
          <w:p w14:paraId="7F282D37" w14:textId="77777777" w:rsidR="001C326F" w:rsidRDefault="001C326F" w:rsidP="00506FBC">
            <w:pPr>
              <w:spacing w:before="40"/>
              <w:jc w:val="center"/>
              <w:rPr>
                <w:rFonts w:ascii="Arial" w:hAnsi="Arial" w:cs="Arial"/>
                <w:bCs/>
                <w:sz w:val="18"/>
                <w:lang w:val="es-MX"/>
              </w:rPr>
            </w:pPr>
          </w:p>
          <w:p w14:paraId="435B90AA" w14:textId="461C38DF" w:rsidR="001C326F" w:rsidRDefault="001C326F" w:rsidP="00506FBC">
            <w:pPr>
              <w:spacing w:before="40"/>
              <w:rPr>
                <w:rFonts w:ascii="Arial" w:hAnsi="Arial" w:cs="Arial"/>
                <w:bCs/>
                <w:sz w:val="18"/>
                <w:lang w:val="es-MX"/>
              </w:rPr>
            </w:pPr>
            <w:r>
              <w:rPr>
                <w:rFonts w:ascii="Arial" w:hAnsi="Arial" w:cs="Arial"/>
                <w:bCs/>
                <w:sz w:val="18"/>
                <w:lang w:val="es-MX"/>
              </w:rPr>
              <w:t>Fecha:</w:t>
            </w:r>
          </w:p>
        </w:tc>
      </w:tr>
      <w:tr w:rsidR="001C326F" w14:paraId="55F8AE66" w14:textId="77777777" w:rsidTr="00506FBC">
        <w:trPr>
          <w:cantSplit/>
          <w:trHeight w:val="354"/>
          <w:jc w:val="center"/>
        </w:trPr>
        <w:tc>
          <w:tcPr>
            <w:tcW w:w="3420" w:type="dxa"/>
          </w:tcPr>
          <w:p w14:paraId="147EF74B" w14:textId="77777777" w:rsidR="001C326F" w:rsidRDefault="001C326F" w:rsidP="00506FBC">
            <w:pPr>
              <w:rPr>
                <w:rFonts w:ascii="Arial" w:hAnsi="Arial" w:cs="Arial"/>
                <w:b/>
                <w:sz w:val="18"/>
                <w:lang w:val="es-MX"/>
              </w:rPr>
            </w:pPr>
          </w:p>
          <w:p w14:paraId="65E1A5E0" w14:textId="77777777" w:rsidR="001C326F" w:rsidRDefault="001C326F" w:rsidP="00506FBC">
            <w:pPr>
              <w:jc w:val="center"/>
              <w:rPr>
                <w:rFonts w:ascii="Arial" w:hAnsi="Arial" w:cs="Arial"/>
                <w:b/>
                <w:sz w:val="18"/>
                <w:lang w:val="es-MX"/>
              </w:rPr>
            </w:pPr>
          </w:p>
        </w:tc>
        <w:tc>
          <w:tcPr>
            <w:tcW w:w="3420" w:type="dxa"/>
          </w:tcPr>
          <w:p w14:paraId="1CA573F8" w14:textId="77777777" w:rsidR="001C326F" w:rsidRDefault="001C326F" w:rsidP="00506FBC">
            <w:pPr>
              <w:jc w:val="center"/>
              <w:rPr>
                <w:rFonts w:ascii="Arial" w:hAnsi="Arial" w:cs="Arial"/>
                <w:b/>
                <w:sz w:val="18"/>
                <w:lang w:val="es-MX"/>
              </w:rPr>
            </w:pPr>
          </w:p>
        </w:tc>
        <w:tc>
          <w:tcPr>
            <w:tcW w:w="2558" w:type="dxa"/>
          </w:tcPr>
          <w:p w14:paraId="125EB2A9" w14:textId="77777777" w:rsidR="001C326F" w:rsidRDefault="001C326F" w:rsidP="00506FBC">
            <w:pPr>
              <w:jc w:val="center"/>
              <w:rPr>
                <w:rFonts w:ascii="Arial" w:hAnsi="Arial" w:cs="Arial"/>
                <w:b/>
                <w:sz w:val="18"/>
                <w:lang w:val="es-MX"/>
              </w:rPr>
            </w:pPr>
          </w:p>
        </w:tc>
      </w:tr>
    </w:tbl>
    <w:p w14:paraId="56FB56B2" w14:textId="77777777" w:rsidR="00F91BDC" w:rsidRDefault="00F91BDC">
      <w:pPr>
        <w:tabs>
          <w:tab w:val="left" w:pos="5655"/>
        </w:tabs>
        <w:rPr>
          <w:rFonts w:ascii="Arial" w:eastAsia="Arial" w:hAnsi="Arial" w:cs="Arial"/>
          <w:b/>
          <w:color w:val="000000"/>
          <w:sz w:val="18"/>
          <w:szCs w:val="18"/>
        </w:rPr>
      </w:pPr>
    </w:p>
    <w:p w14:paraId="1130877D" w14:textId="77777777" w:rsidR="00144B58" w:rsidRDefault="00144B58">
      <w:pPr>
        <w:tabs>
          <w:tab w:val="left" w:pos="5655"/>
        </w:tabs>
        <w:rPr>
          <w:rFonts w:ascii="Arial" w:eastAsia="Arial" w:hAnsi="Arial" w:cs="Arial"/>
          <w:b/>
          <w:sz w:val="18"/>
          <w:szCs w:val="18"/>
        </w:rPr>
      </w:pPr>
    </w:p>
    <w:p w14:paraId="2BC12A7E" w14:textId="77777777" w:rsidR="00144B58" w:rsidRDefault="00144B58">
      <w:pPr>
        <w:tabs>
          <w:tab w:val="left" w:pos="5655"/>
        </w:tabs>
        <w:rPr>
          <w:rFonts w:ascii="Arial" w:eastAsia="Arial" w:hAnsi="Arial" w:cs="Arial"/>
          <w:b/>
          <w:sz w:val="18"/>
          <w:szCs w:val="18"/>
        </w:rPr>
      </w:pPr>
    </w:p>
    <w:p w14:paraId="74F1860B" w14:textId="77777777" w:rsidR="00144B58" w:rsidRDefault="00144B58">
      <w:pPr>
        <w:tabs>
          <w:tab w:val="left" w:pos="5655"/>
        </w:tabs>
        <w:rPr>
          <w:rFonts w:ascii="Arial" w:eastAsia="Arial" w:hAnsi="Arial" w:cs="Arial"/>
          <w:b/>
          <w:sz w:val="18"/>
          <w:szCs w:val="18"/>
        </w:rPr>
      </w:pPr>
    </w:p>
    <w:p w14:paraId="48422B88" w14:textId="2C87E88F" w:rsidR="00DA533A" w:rsidRDefault="001C326F">
      <w:pPr>
        <w:tabs>
          <w:tab w:val="left" w:pos="5655"/>
        </w:tabs>
        <w:rPr>
          <w:rFonts w:ascii="Arial" w:eastAsia="Arial" w:hAnsi="Arial" w:cs="Arial"/>
          <w:b/>
          <w:sz w:val="18"/>
          <w:szCs w:val="18"/>
        </w:rPr>
      </w:pPr>
      <w:r>
        <w:rPr>
          <w:rFonts w:ascii="Arial" w:eastAsia="Arial" w:hAnsi="Arial" w:cs="Arial"/>
          <w:b/>
          <w:sz w:val="18"/>
          <w:szCs w:val="18"/>
        </w:rPr>
        <w:lastRenderedPageBreak/>
        <w:t>TABLA DE CONTENIDO</w:t>
      </w:r>
      <w:r>
        <w:rPr>
          <w:rFonts w:ascii="Arial" w:eastAsia="Arial" w:hAnsi="Arial" w:cs="Arial"/>
          <w:b/>
          <w:sz w:val="18"/>
          <w:szCs w:val="18"/>
        </w:rPr>
        <w:tab/>
      </w:r>
    </w:p>
    <w:p w14:paraId="2D8CED21" w14:textId="77777777" w:rsidR="00DA533A" w:rsidRDefault="00DA533A">
      <w:pPr>
        <w:rPr>
          <w:rFonts w:ascii="Arial" w:eastAsia="Arial" w:hAnsi="Arial" w:cs="Arial"/>
          <w:b/>
          <w:sz w:val="18"/>
          <w:szCs w:val="18"/>
        </w:rPr>
      </w:pPr>
    </w:p>
    <w:p w14:paraId="1271D3F9" w14:textId="77777777" w:rsidR="00DA533A" w:rsidRDefault="001C326F">
      <w:pPr>
        <w:rPr>
          <w:rFonts w:ascii="Arial" w:eastAsia="Arial" w:hAnsi="Arial" w:cs="Arial"/>
          <w:b/>
          <w:sz w:val="18"/>
          <w:szCs w:val="18"/>
        </w:rPr>
      </w:pPr>
      <w:r>
        <w:rPr>
          <w:rFonts w:ascii="Arial" w:eastAsia="Arial" w:hAnsi="Arial" w:cs="Arial"/>
          <w:b/>
          <w:sz w:val="18"/>
          <w:szCs w:val="18"/>
        </w:rPr>
        <w:t xml:space="preserve">1 GENERALIDADES  </w:t>
      </w:r>
    </w:p>
    <w:p w14:paraId="33DDA7C9" w14:textId="77777777" w:rsidR="00DA533A" w:rsidRDefault="001C326F">
      <w:pPr>
        <w:jc w:val="both"/>
        <w:rPr>
          <w:rFonts w:ascii="Arial" w:eastAsia="Arial" w:hAnsi="Arial" w:cs="Arial"/>
          <w:b/>
          <w:sz w:val="18"/>
          <w:szCs w:val="18"/>
        </w:rPr>
      </w:pPr>
      <w:r>
        <w:rPr>
          <w:rFonts w:ascii="Arial" w:eastAsia="Arial" w:hAnsi="Arial" w:cs="Arial"/>
          <w:b/>
          <w:sz w:val="18"/>
          <w:szCs w:val="18"/>
        </w:rPr>
        <w:t>2 OBJETIVO Y ALCANCE</w:t>
      </w:r>
    </w:p>
    <w:p w14:paraId="597AA9ED" w14:textId="77777777" w:rsidR="00DA533A" w:rsidRDefault="001C326F">
      <w:pPr>
        <w:ind w:firstLine="720"/>
        <w:jc w:val="both"/>
        <w:rPr>
          <w:rFonts w:ascii="Arial" w:eastAsia="Arial" w:hAnsi="Arial" w:cs="Arial"/>
          <w:b/>
          <w:sz w:val="18"/>
          <w:szCs w:val="18"/>
        </w:rPr>
      </w:pPr>
      <w:r>
        <w:rPr>
          <w:rFonts w:ascii="Arial" w:eastAsia="Arial" w:hAnsi="Arial" w:cs="Arial"/>
          <w:b/>
          <w:sz w:val="18"/>
          <w:szCs w:val="18"/>
        </w:rPr>
        <w:t>2.2 Objetivos del Sistema de Gestión Ambiental</w:t>
      </w:r>
    </w:p>
    <w:p w14:paraId="51D5D61E" w14:textId="77777777" w:rsidR="00DA533A" w:rsidRDefault="001C326F">
      <w:pPr>
        <w:ind w:firstLine="720"/>
        <w:jc w:val="both"/>
        <w:rPr>
          <w:rFonts w:ascii="Arial" w:eastAsia="Arial" w:hAnsi="Arial" w:cs="Arial"/>
          <w:b/>
          <w:sz w:val="18"/>
          <w:szCs w:val="18"/>
        </w:rPr>
      </w:pPr>
      <w:r>
        <w:rPr>
          <w:rFonts w:ascii="Arial" w:eastAsia="Arial" w:hAnsi="Arial" w:cs="Arial"/>
          <w:b/>
          <w:sz w:val="18"/>
          <w:szCs w:val="18"/>
        </w:rPr>
        <w:t>2.3 Roles y responsabilidades</w:t>
      </w:r>
    </w:p>
    <w:p w14:paraId="138421C1" w14:textId="77777777" w:rsidR="00DA533A" w:rsidRDefault="001C326F">
      <w:pPr>
        <w:jc w:val="both"/>
        <w:rPr>
          <w:rFonts w:ascii="Arial" w:eastAsia="Arial" w:hAnsi="Arial" w:cs="Arial"/>
          <w:b/>
          <w:sz w:val="18"/>
          <w:szCs w:val="18"/>
        </w:rPr>
      </w:pPr>
      <w:r>
        <w:rPr>
          <w:rFonts w:ascii="Arial" w:eastAsia="Arial" w:hAnsi="Arial" w:cs="Arial"/>
          <w:b/>
          <w:sz w:val="18"/>
          <w:szCs w:val="18"/>
        </w:rPr>
        <w:t>3 DEFINICIONES</w:t>
      </w:r>
    </w:p>
    <w:p w14:paraId="4F0FAF52" w14:textId="77777777" w:rsidR="00DA533A" w:rsidRDefault="001C326F">
      <w:pPr>
        <w:jc w:val="both"/>
        <w:rPr>
          <w:rFonts w:ascii="Arial" w:eastAsia="Arial" w:hAnsi="Arial" w:cs="Arial"/>
          <w:b/>
          <w:sz w:val="18"/>
          <w:szCs w:val="18"/>
        </w:rPr>
      </w:pPr>
      <w:r>
        <w:rPr>
          <w:rFonts w:ascii="Arial" w:eastAsia="Arial" w:hAnsi="Arial" w:cs="Arial"/>
          <w:b/>
          <w:sz w:val="18"/>
          <w:szCs w:val="18"/>
        </w:rPr>
        <w:t>4 MARCO NORMATIVO</w:t>
      </w:r>
    </w:p>
    <w:p w14:paraId="27C5BE33" w14:textId="77777777" w:rsidR="00DA533A" w:rsidRDefault="001C326F">
      <w:pPr>
        <w:jc w:val="both"/>
        <w:rPr>
          <w:rFonts w:ascii="Arial" w:eastAsia="Arial" w:hAnsi="Arial" w:cs="Arial"/>
          <w:b/>
          <w:sz w:val="18"/>
          <w:szCs w:val="18"/>
        </w:rPr>
      </w:pPr>
      <w:r>
        <w:rPr>
          <w:rFonts w:ascii="Arial" w:eastAsia="Arial" w:hAnsi="Arial" w:cs="Arial"/>
          <w:b/>
          <w:sz w:val="18"/>
          <w:szCs w:val="18"/>
        </w:rPr>
        <w:t>5 RECURSOS</w:t>
      </w:r>
    </w:p>
    <w:p w14:paraId="681E6319" w14:textId="77777777" w:rsidR="00DA533A" w:rsidRDefault="001C326F">
      <w:pPr>
        <w:jc w:val="both"/>
        <w:rPr>
          <w:rFonts w:ascii="Arial" w:eastAsia="Arial" w:hAnsi="Arial" w:cs="Arial"/>
          <w:b/>
          <w:sz w:val="18"/>
          <w:szCs w:val="18"/>
        </w:rPr>
      </w:pPr>
      <w:r>
        <w:rPr>
          <w:rFonts w:ascii="Arial" w:eastAsia="Arial" w:hAnsi="Arial" w:cs="Arial"/>
          <w:b/>
          <w:sz w:val="18"/>
          <w:szCs w:val="18"/>
        </w:rPr>
        <w:tab/>
        <w:t>5.1 Recurso Humanos</w:t>
      </w:r>
    </w:p>
    <w:p w14:paraId="70CC953D" w14:textId="77777777" w:rsidR="00DA533A" w:rsidRDefault="001C326F">
      <w:pPr>
        <w:jc w:val="both"/>
        <w:rPr>
          <w:rFonts w:ascii="Arial" w:eastAsia="Arial" w:hAnsi="Arial" w:cs="Arial"/>
          <w:b/>
          <w:sz w:val="18"/>
          <w:szCs w:val="18"/>
        </w:rPr>
      </w:pPr>
      <w:r>
        <w:rPr>
          <w:rFonts w:ascii="Arial" w:eastAsia="Arial" w:hAnsi="Arial" w:cs="Arial"/>
          <w:b/>
          <w:sz w:val="18"/>
          <w:szCs w:val="18"/>
        </w:rPr>
        <w:tab/>
        <w:t>5.2 Recursos Financieros</w:t>
      </w:r>
    </w:p>
    <w:p w14:paraId="73863939" w14:textId="77777777" w:rsidR="00DA533A" w:rsidRDefault="001C326F">
      <w:pPr>
        <w:jc w:val="both"/>
        <w:rPr>
          <w:rFonts w:ascii="Arial" w:eastAsia="Arial" w:hAnsi="Arial" w:cs="Arial"/>
          <w:b/>
          <w:sz w:val="18"/>
          <w:szCs w:val="18"/>
        </w:rPr>
      </w:pPr>
      <w:r>
        <w:rPr>
          <w:rFonts w:ascii="Arial" w:eastAsia="Arial" w:hAnsi="Arial" w:cs="Arial"/>
          <w:b/>
          <w:sz w:val="18"/>
          <w:szCs w:val="18"/>
        </w:rPr>
        <w:tab/>
        <w:t>5.3. Recursos Tecnológicos</w:t>
      </w:r>
    </w:p>
    <w:p w14:paraId="7F4E277B" w14:textId="77777777" w:rsidR="00DA533A" w:rsidRDefault="001C326F">
      <w:pPr>
        <w:jc w:val="both"/>
        <w:rPr>
          <w:rFonts w:ascii="Arial" w:eastAsia="Arial" w:hAnsi="Arial" w:cs="Arial"/>
          <w:b/>
          <w:sz w:val="18"/>
          <w:szCs w:val="18"/>
        </w:rPr>
      </w:pPr>
      <w:r>
        <w:rPr>
          <w:rFonts w:ascii="Arial" w:eastAsia="Arial" w:hAnsi="Arial" w:cs="Arial"/>
          <w:b/>
          <w:sz w:val="18"/>
          <w:szCs w:val="18"/>
        </w:rPr>
        <w:t>6 DESARROLLO</w:t>
      </w:r>
    </w:p>
    <w:p w14:paraId="744D898C" w14:textId="77777777" w:rsidR="00DA533A" w:rsidRDefault="001C326F">
      <w:pPr>
        <w:ind w:firstLine="720"/>
        <w:jc w:val="both"/>
        <w:rPr>
          <w:rFonts w:ascii="Arial" w:eastAsia="Arial" w:hAnsi="Arial" w:cs="Arial"/>
          <w:b/>
          <w:sz w:val="18"/>
          <w:szCs w:val="18"/>
        </w:rPr>
      </w:pPr>
      <w:r>
        <w:rPr>
          <w:rFonts w:ascii="Arial" w:eastAsia="Arial" w:hAnsi="Arial" w:cs="Arial"/>
          <w:b/>
          <w:sz w:val="18"/>
          <w:szCs w:val="18"/>
        </w:rPr>
        <w:t>6.1 Contexto Ambiental</w:t>
      </w:r>
    </w:p>
    <w:p w14:paraId="5DA2C767" w14:textId="77777777" w:rsidR="00DA533A" w:rsidRDefault="001C326F">
      <w:pPr>
        <w:ind w:firstLine="720"/>
        <w:jc w:val="both"/>
        <w:rPr>
          <w:rFonts w:ascii="Arial" w:eastAsia="Arial" w:hAnsi="Arial" w:cs="Arial"/>
          <w:b/>
          <w:sz w:val="18"/>
          <w:szCs w:val="18"/>
        </w:rPr>
      </w:pPr>
      <w:r>
        <w:rPr>
          <w:rFonts w:ascii="Arial" w:eastAsia="Arial" w:hAnsi="Arial" w:cs="Arial"/>
          <w:b/>
          <w:sz w:val="18"/>
          <w:szCs w:val="18"/>
        </w:rPr>
        <w:t>6.2 Aspectos, impactos y riesgos ambientales</w:t>
      </w:r>
    </w:p>
    <w:p w14:paraId="48C8AAE3" w14:textId="77777777" w:rsidR="00DA533A" w:rsidRDefault="001C326F">
      <w:pPr>
        <w:jc w:val="both"/>
        <w:rPr>
          <w:rFonts w:ascii="Arial" w:eastAsia="Arial" w:hAnsi="Arial" w:cs="Arial"/>
          <w:b/>
          <w:sz w:val="18"/>
          <w:szCs w:val="18"/>
        </w:rPr>
      </w:pPr>
      <w:r>
        <w:rPr>
          <w:rFonts w:ascii="Arial" w:eastAsia="Arial" w:hAnsi="Arial" w:cs="Arial"/>
          <w:b/>
          <w:sz w:val="18"/>
          <w:szCs w:val="18"/>
        </w:rPr>
        <w:t>7 PLANIFICACIÓN</w:t>
      </w:r>
    </w:p>
    <w:p w14:paraId="55509297" w14:textId="77777777" w:rsidR="00DA533A" w:rsidRDefault="001C326F">
      <w:pPr>
        <w:ind w:firstLine="720"/>
        <w:jc w:val="both"/>
        <w:rPr>
          <w:rFonts w:ascii="Arial" w:eastAsia="Arial" w:hAnsi="Arial" w:cs="Arial"/>
          <w:b/>
          <w:sz w:val="18"/>
          <w:szCs w:val="18"/>
        </w:rPr>
      </w:pPr>
      <w:r>
        <w:rPr>
          <w:rFonts w:ascii="Arial" w:eastAsia="Arial" w:hAnsi="Arial" w:cs="Arial"/>
          <w:b/>
          <w:sz w:val="18"/>
          <w:szCs w:val="18"/>
        </w:rPr>
        <w:t>7.1 Programas de Gestión Ambiental</w:t>
      </w:r>
    </w:p>
    <w:p w14:paraId="0F1499AD" w14:textId="77777777" w:rsidR="00DA533A" w:rsidRDefault="001C326F">
      <w:pPr>
        <w:ind w:firstLine="720"/>
        <w:jc w:val="both"/>
        <w:rPr>
          <w:rFonts w:ascii="Arial" w:eastAsia="Arial" w:hAnsi="Arial" w:cs="Arial"/>
          <w:b/>
          <w:sz w:val="18"/>
          <w:szCs w:val="18"/>
        </w:rPr>
      </w:pPr>
      <w:r>
        <w:rPr>
          <w:rFonts w:ascii="Arial" w:eastAsia="Arial" w:hAnsi="Arial" w:cs="Arial"/>
          <w:b/>
          <w:sz w:val="18"/>
          <w:szCs w:val="18"/>
        </w:rPr>
        <w:t>7.2 Mejoramiento de las condiciones ambientales</w:t>
      </w:r>
    </w:p>
    <w:p w14:paraId="24584E20" w14:textId="77777777" w:rsidR="00DA533A" w:rsidRDefault="001C326F">
      <w:pPr>
        <w:ind w:firstLine="720"/>
        <w:jc w:val="both"/>
        <w:rPr>
          <w:rFonts w:ascii="Arial" w:eastAsia="Arial" w:hAnsi="Arial" w:cs="Arial"/>
          <w:b/>
          <w:sz w:val="18"/>
          <w:szCs w:val="18"/>
        </w:rPr>
      </w:pPr>
      <w:r>
        <w:rPr>
          <w:rFonts w:ascii="Arial" w:eastAsia="Arial" w:hAnsi="Arial" w:cs="Arial"/>
          <w:b/>
          <w:sz w:val="18"/>
          <w:szCs w:val="18"/>
        </w:rPr>
        <w:t>7.3 Cálculo de la huella de carbono</w:t>
      </w:r>
    </w:p>
    <w:p w14:paraId="6AB9F804" w14:textId="77777777" w:rsidR="00DA533A" w:rsidRDefault="001C326F">
      <w:pPr>
        <w:jc w:val="both"/>
        <w:rPr>
          <w:rFonts w:ascii="Arial" w:eastAsia="Arial" w:hAnsi="Arial" w:cs="Arial"/>
          <w:b/>
          <w:sz w:val="18"/>
          <w:szCs w:val="18"/>
        </w:rPr>
      </w:pPr>
      <w:r>
        <w:rPr>
          <w:rFonts w:ascii="Arial" w:eastAsia="Arial" w:hAnsi="Arial" w:cs="Arial"/>
          <w:b/>
          <w:sz w:val="18"/>
          <w:szCs w:val="18"/>
        </w:rPr>
        <w:t>8 IMPLEMENTACIÓN</w:t>
      </w:r>
    </w:p>
    <w:p w14:paraId="7B6C9BD9" w14:textId="77777777" w:rsidR="00DA533A" w:rsidRDefault="001C326F">
      <w:pPr>
        <w:ind w:left="720"/>
        <w:jc w:val="both"/>
        <w:rPr>
          <w:rFonts w:ascii="Arial" w:eastAsia="Arial" w:hAnsi="Arial" w:cs="Arial"/>
          <w:b/>
          <w:sz w:val="18"/>
          <w:szCs w:val="18"/>
        </w:rPr>
      </w:pPr>
      <w:r>
        <w:rPr>
          <w:rFonts w:ascii="Arial" w:eastAsia="Arial" w:hAnsi="Arial" w:cs="Arial"/>
          <w:b/>
          <w:sz w:val="18"/>
          <w:szCs w:val="18"/>
        </w:rPr>
        <w:t>8.1 Ejes y líneas estratégicas</w:t>
      </w:r>
    </w:p>
    <w:p w14:paraId="10A3D157" w14:textId="77777777" w:rsidR="00DA533A" w:rsidRDefault="001C326F">
      <w:pPr>
        <w:ind w:firstLine="720"/>
        <w:jc w:val="both"/>
        <w:rPr>
          <w:rFonts w:ascii="Arial" w:eastAsia="Arial" w:hAnsi="Arial" w:cs="Arial"/>
          <w:b/>
          <w:sz w:val="18"/>
          <w:szCs w:val="18"/>
        </w:rPr>
      </w:pPr>
      <w:r>
        <w:rPr>
          <w:rFonts w:ascii="Arial" w:eastAsia="Arial" w:hAnsi="Arial" w:cs="Arial"/>
          <w:b/>
          <w:sz w:val="18"/>
          <w:szCs w:val="18"/>
        </w:rPr>
        <w:t>8.2 Seguimiento y evaluación</w:t>
      </w:r>
    </w:p>
    <w:p w14:paraId="77A2B3AB" w14:textId="77777777" w:rsidR="00DA533A" w:rsidRDefault="001C326F">
      <w:pPr>
        <w:ind w:firstLine="720"/>
        <w:jc w:val="both"/>
        <w:rPr>
          <w:rFonts w:ascii="Arial" w:eastAsia="Arial" w:hAnsi="Arial" w:cs="Arial"/>
          <w:b/>
          <w:sz w:val="18"/>
          <w:szCs w:val="18"/>
        </w:rPr>
      </w:pPr>
      <w:r>
        <w:rPr>
          <w:rFonts w:ascii="Arial" w:eastAsia="Arial" w:hAnsi="Arial" w:cs="Arial"/>
          <w:b/>
          <w:sz w:val="18"/>
          <w:szCs w:val="18"/>
        </w:rPr>
        <w:t>8.3 Revisión y ajuste</w:t>
      </w:r>
    </w:p>
    <w:p w14:paraId="37D3A8BF" w14:textId="77777777" w:rsidR="00DA533A" w:rsidRDefault="001C326F">
      <w:pPr>
        <w:jc w:val="both"/>
        <w:rPr>
          <w:rFonts w:ascii="Arial" w:eastAsia="Arial" w:hAnsi="Arial" w:cs="Arial"/>
          <w:b/>
          <w:sz w:val="18"/>
          <w:szCs w:val="18"/>
        </w:rPr>
      </w:pPr>
      <w:r>
        <w:rPr>
          <w:rFonts w:ascii="Arial" w:eastAsia="Arial" w:hAnsi="Arial" w:cs="Arial"/>
          <w:b/>
          <w:sz w:val="18"/>
          <w:szCs w:val="18"/>
        </w:rPr>
        <w:t>9 DOCUMENTOS COMPLEMENTARIOS</w:t>
      </w:r>
    </w:p>
    <w:p w14:paraId="4DFD8A84" w14:textId="77777777" w:rsidR="00DA533A" w:rsidRDefault="00DA533A">
      <w:pPr>
        <w:tabs>
          <w:tab w:val="left" w:pos="731"/>
        </w:tabs>
        <w:ind w:left="360"/>
        <w:jc w:val="both"/>
        <w:rPr>
          <w:rFonts w:ascii="Arial" w:eastAsia="Arial" w:hAnsi="Arial" w:cs="Arial"/>
          <w:sz w:val="18"/>
          <w:szCs w:val="18"/>
        </w:rPr>
      </w:pPr>
    </w:p>
    <w:p w14:paraId="12B7CFB5" w14:textId="77777777" w:rsidR="00DA533A" w:rsidRDefault="00DA533A">
      <w:pPr>
        <w:jc w:val="both"/>
        <w:rPr>
          <w:rFonts w:ascii="Arial" w:eastAsia="Arial" w:hAnsi="Arial" w:cs="Arial"/>
          <w:sz w:val="18"/>
          <w:szCs w:val="18"/>
        </w:rPr>
      </w:pPr>
    </w:p>
    <w:p w14:paraId="30A81FDB" w14:textId="77777777" w:rsidR="00DA533A" w:rsidRDefault="00DA533A">
      <w:pPr>
        <w:jc w:val="both"/>
        <w:rPr>
          <w:rFonts w:ascii="Arial" w:eastAsia="Arial" w:hAnsi="Arial" w:cs="Arial"/>
          <w:sz w:val="18"/>
          <w:szCs w:val="18"/>
        </w:rPr>
      </w:pPr>
    </w:p>
    <w:p w14:paraId="3CDAEAE0" w14:textId="77777777" w:rsidR="00DA533A" w:rsidRDefault="00DA533A">
      <w:pPr>
        <w:rPr>
          <w:rFonts w:ascii="Arial" w:eastAsia="Arial" w:hAnsi="Arial" w:cs="Arial"/>
          <w:sz w:val="18"/>
          <w:szCs w:val="18"/>
        </w:rPr>
      </w:pPr>
    </w:p>
    <w:p w14:paraId="357176CE" w14:textId="77777777" w:rsidR="00DA533A" w:rsidRDefault="00DA533A">
      <w:pPr>
        <w:rPr>
          <w:rFonts w:ascii="Arial" w:eastAsia="Arial" w:hAnsi="Arial" w:cs="Arial"/>
          <w:sz w:val="18"/>
          <w:szCs w:val="18"/>
        </w:rPr>
      </w:pPr>
    </w:p>
    <w:p w14:paraId="5CE79819" w14:textId="77777777" w:rsidR="00DA533A" w:rsidRDefault="00DA533A">
      <w:pPr>
        <w:rPr>
          <w:rFonts w:ascii="Arial" w:eastAsia="Arial" w:hAnsi="Arial" w:cs="Arial"/>
          <w:sz w:val="18"/>
          <w:szCs w:val="18"/>
        </w:rPr>
      </w:pPr>
    </w:p>
    <w:p w14:paraId="3BC2DA10" w14:textId="77777777" w:rsidR="00DA533A" w:rsidRDefault="00DA533A">
      <w:pPr>
        <w:rPr>
          <w:rFonts w:ascii="Arial" w:eastAsia="Arial" w:hAnsi="Arial" w:cs="Arial"/>
          <w:sz w:val="18"/>
          <w:szCs w:val="18"/>
        </w:rPr>
      </w:pPr>
    </w:p>
    <w:p w14:paraId="3D346FA1" w14:textId="77777777" w:rsidR="00DA533A" w:rsidRDefault="00DA533A">
      <w:pPr>
        <w:rPr>
          <w:rFonts w:ascii="Arial" w:eastAsia="Arial" w:hAnsi="Arial" w:cs="Arial"/>
          <w:sz w:val="18"/>
          <w:szCs w:val="18"/>
        </w:rPr>
      </w:pPr>
    </w:p>
    <w:p w14:paraId="1FAB48D5" w14:textId="77777777" w:rsidR="00DA533A" w:rsidRDefault="00DA533A">
      <w:pPr>
        <w:rPr>
          <w:rFonts w:ascii="Arial" w:eastAsia="Arial" w:hAnsi="Arial" w:cs="Arial"/>
          <w:sz w:val="18"/>
          <w:szCs w:val="18"/>
        </w:rPr>
        <w:sectPr w:rsidR="00DA533A">
          <w:headerReference w:type="default" r:id="rId8"/>
          <w:footerReference w:type="default" r:id="rId9"/>
          <w:pgSz w:w="12240" w:h="15840"/>
          <w:pgMar w:top="1701" w:right="1134" w:bottom="1418" w:left="1134" w:header="1134" w:footer="851" w:gutter="0"/>
          <w:pgNumType w:start="1"/>
          <w:cols w:space="720"/>
        </w:sectPr>
      </w:pPr>
    </w:p>
    <w:p w14:paraId="0915E8F3" w14:textId="77777777" w:rsidR="00DA533A" w:rsidRDefault="00DA533A">
      <w:pPr>
        <w:keepNext/>
        <w:pBdr>
          <w:top w:val="nil"/>
          <w:left w:val="nil"/>
          <w:bottom w:val="nil"/>
          <w:right w:val="nil"/>
          <w:between w:val="nil"/>
        </w:pBdr>
        <w:jc w:val="both"/>
        <w:rPr>
          <w:rFonts w:ascii="Arial" w:eastAsia="Arial" w:hAnsi="Arial" w:cs="Arial"/>
          <w:b/>
          <w:color w:val="000000"/>
          <w:sz w:val="18"/>
          <w:szCs w:val="18"/>
        </w:rPr>
      </w:pPr>
    </w:p>
    <w:p w14:paraId="28967664" w14:textId="1692B80D" w:rsidR="00DA533A" w:rsidRPr="000F2CAA" w:rsidRDefault="001C326F" w:rsidP="000F2CAA">
      <w:pPr>
        <w:pStyle w:val="Prrafodelista"/>
        <w:keepNext/>
        <w:numPr>
          <w:ilvl w:val="0"/>
          <w:numId w:val="10"/>
        </w:numPr>
        <w:pBdr>
          <w:top w:val="nil"/>
          <w:left w:val="nil"/>
          <w:bottom w:val="nil"/>
          <w:right w:val="nil"/>
          <w:between w:val="nil"/>
        </w:pBdr>
        <w:jc w:val="both"/>
        <w:rPr>
          <w:rFonts w:ascii="Arial" w:eastAsia="Arial" w:hAnsi="Arial" w:cs="Arial"/>
          <w:b/>
          <w:sz w:val="18"/>
          <w:szCs w:val="18"/>
        </w:rPr>
      </w:pPr>
      <w:r w:rsidRPr="000F2CAA">
        <w:rPr>
          <w:rFonts w:ascii="Arial" w:eastAsia="Arial" w:hAnsi="Arial" w:cs="Arial"/>
          <w:b/>
          <w:sz w:val="18"/>
          <w:szCs w:val="18"/>
        </w:rPr>
        <w:t xml:space="preserve"> GENERALIDADES</w:t>
      </w:r>
    </w:p>
    <w:p w14:paraId="2F489213" w14:textId="77777777" w:rsidR="00DA533A" w:rsidRDefault="00DA533A">
      <w:pPr>
        <w:keepNext/>
        <w:pBdr>
          <w:top w:val="nil"/>
          <w:left w:val="nil"/>
          <w:bottom w:val="nil"/>
          <w:right w:val="nil"/>
          <w:between w:val="nil"/>
        </w:pBdr>
        <w:jc w:val="both"/>
        <w:rPr>
          <w:rFonts w:ascii="Arial" w:eastAsia="Arial" w:hAnsi="Arial" w:cs="Arial"/>
          <w:b/>
          <w:sz w:val="18"/>
          <w:szCs w:val="18"/>
        </w:rPr>
      </w:pPr>
    </w:p>
    <w:p w14:paraId="0E18C224" w14:textId="65C53BE9" w:rsidR="00DA533A" w:rsidRDefault="001C326F">
      <w:pPr>
        <w:jc w:val="both"/>
        <w:rPr>
          <w:rFonts w:ascii="Arial" w:eastAsia="Arial" w:hAnsi="Arial" w:cs="Arial"/>
          <w:sz w:val="18"/>
          <w:szCs w:val="18"/>
        </w:rPr>
      </w:pPr>
      <w:r>
        <w:rPr>
          <w:rFonts w:ascii="Arial" w:eastAsia="Arial" w:hAnsi="Arial" w:cs="Arial"/>
          <w:sz w:val="18"/>
          <w:szCs w:val="18"/>
        </w:rPr>
        <w:t>La Corporación CDT de Gas adopta el Plan Gestión Ambiental -</w:t>
      </w:r>
      <w:r w:rsidR="00EF1F23">
        <w:rPr>
          <w:rFonts w:ascii="Arial" w:eastAsia="Arial" w:hAnsi="Arial" w:cs="Arial"/>
          <w:sz w:val="18"/>
          <w:szCs w:val="18"/>
        </w:rPr>
        <w:t xml:space="preserve"> </w:t>
      </w:r>
      <w:r>
        <w:rPr>
          <w:rFonts w:ascii="Arial" w:eastAsia="Arial" w:hAnsi="Arial" w:cs="Arial"/>
          <w:sz w:val="18"/>
          <w:szCs w:val="18"/>
        </w:rPr>
        <w:t>PGA, bajo los lineamientos de la norma NTC-ISO/IEC 14001:2015, como un instrumento de planeación que forma parte de su Sistema de Gestión Ambiental y mediante el cual, se analiza la situación (interna y externa) de la Corporación en materia ambiental para plantear acciones que fortalezcan su compromiso con el medio ambiente y con las cuales se logre mitigar y/o controlar los impactos ambientales.</w:t>
      </w:r>
    </w:p>
    <w:p w14:paraId="66DC8D62" w14:textId="14743E81" w:rsidR="00DA533A" w:rsidRDefault="001C326F">
      <w:pPr>
        <w:jc w:val="both"/>
        <w:rPr>
          <w:rFonts w:ascii="Arial" w:eastAsia="Arial" w:hAnsi="Arial" w:cs="Arial"/>
          <w:b/>
          <w:sz w:val="18"/>
          <w:szCs w:val="18"/>
        </w:rPr>
      </w:pPr>
      <w:r>
        <w:rPr>
          <w:rFonts w:ascii="Arial" w:eastAsia="Arial" w:hAnsi="Arial" w:cs="Arial"/>
          <w:sz w:val="18"/>
          <w:szCs w:val="18"/>
        </w:rPr>
        <w:t xml:space="preserve">El PGA contempla la formulación e implementación de </w:t>
      </w:r>
      <w:r w:rsidRPr="001E17F9">
        <w:rPr>
          <w:rFonts w:ascii="Arial" w:eastAsia="Arial" w:hAnsi="Arial" w:cs="Arial"/>
          <w:sz w:val="18"/>
          <w:szCs w:val="18"/>
        </w:rPr>
        <w:t>cinco (</w:t>
      </w:r>
      <w:r w:rsidR="001E17F9" w:rsidRPr="001E17F9">
        <w:rPr>
          <w:rFonts w:ascii="Arial" w:eastAsia="Arial" w:hAnsi="Arial" w:cs="Arial"/>
          <w:sz w:val="18"/>
          <w:szCs w:val="18"/>
        </w:rPr>
        <w:t>5</w:t>
      </w:r>
      <w:r w:rsidRPr="001E17F9">
        <w:rPr>
          <w:rFonts w:ascii="Arial" w:eastAsia="Arial" w:hAnsi="Arial" w:cs="Arial"/>
          <w:sz w:val="18"/>
          <w:szCs w:val="18"/>
        </w:rPr>
        <w:t>)</w:t>
      </w:r>
      <w:r>
        <w:rPr>
          <w:rFonts w:ascii="Arial" w:eastAsia="Arial" w:hAnsi="Arial" w:cs="Arial"/>
          <w:sz w:val="18"/>
          <w:szCs w:val="18"/>
        </w:rPr>
        <w:t xml:space="preserve"> programas ambientales correspondientes al ahorro y uso eficiente del agua, ahorro y uso eficiente de la energía, programa de gestión integral de residuos no peligrosos, programa de gestión integral de residuos peligrosos, programa de uso eficiente del papel. Estos programas definirán los diferentes lineamientos en materia de gestión ambiental, y su desarrollo permitirá consolidar una cultura ambiental en el personal de la Corporación. </w:t>
      </w:r>
    </w:p>
    <w:p w14:paraId="3628CC2F" w14:textId="77777777" w:rsidR="00DA533A" w:rsidRDefault="00DA533A">
      <w:pPr>
        <w:keepNext/>
        <w:pBdr>
          <w:top w:val="nil"/>
          <w:left w:val="nil"/>
          <w:bottom w:val="nil"/>
          <w:right w:val="nil"/>
          <w:between w:val="nil"/>
        </w:pBdr>
        <w:jc w:val="both"/>
        <w:rPr>
          <w:rFonts w:ascii="Arial" w:eastAsia="Arial" w:hAnsi="Arial" w:cs="Arial"/>
          <w:b/>
          <w:sz w:val="18"/>
          <w:szCs w:val="18"/>
        </w:rPr>
      </w:pPr>
    </w:p>
    <w:p w14:paraId="562DE9E9" w14:textId="46E53AD4" w:rsidR="00DA533A" w:rsidRPr="000F2CAA" w:rsidRDefault="001C326F" w:rsidP="000F2CAA">
      <w:pPr>
        <w:pStyle w:val="Prrafodelista"/>
        <w:keepNext/>
        <w:numPr>
          <w:ilvl w:val="0"/>
          <w:numId w:val="10"/>
        </w:numPr>
        <w:pBdr>
          <w:top w:val="nil"/>
          <w:left w:val="nil"/>
          <w:bottom w:val="nil"/>
          <w:right w:val="nil"/>
          <w:between w:val="nil"/>
        </w:pBdr>
        <w:jc w:val="both"/>
        <w:rPr>
          <w:rFonts w:ascii="Arial" w:eastAsia="Arial" w:hAnsi="Arial" w:cs="Arial"/>
          <w:b/>
          <w:color w:val="000000"/>
          <w:sz w:val="18"/>
          <w:szCs w:val="18"/>
        </w:rPr>
      </w:pPr>
      <w:r w:rsidRPr="000F2CAA">
        <w:rPr>
          <w:rFonts w:ascii="Arial" w:eastAsia="Arial" w:hAnsi="Arial" w:cs="Arial"/>
          <w:b/>
          <w:color w:val="000000"/>
          <w:sz w:val="18"/>
          <w:szCs w:val="18"/>
        </w:rPr>
        <w:t xml:space="preserve"> OBJETIVO Y ALCANCE</w:t>
      </w:r>
    </w:p>
    <w:p w14:paraId="3A736A62" w14:textId="77777777" w:rsidR="00DA533A" w:rsidRDefault="00DA533A">
      <w:pPr>
        <w:keepNext/>
        <w:pBdr>
          <w:top w:val="nil"/>
          <w:left w:val="nil"/>
          <w:bottom w:val="nil"/>
          <w:right w:val="nil"/>
          <w:between w:val="nil"/>
        </w:pBdr>
        <w:jc w:val="both"/>
        <w:rPr>
          <w:rFonts w:ascii="Arial" w:eastAsia="Arial" w:hAnsi="Arial" w:cs="Arial"/>
          <w:b/>
          <w:sz w:val="18"/>
          <w:szCs w:val="18"/>
        </w:rPr>
      </w:pPr>
    </w:p>
    <w:p w14:paraId="78C50A2A" w14:textId="34E9EF31" w:rsidR="00DA533A" w:rsidRPr="000F2CAA" w:rsidRDefault="001C326F" w:rsidP="000F2CAA">
      <w:pPr>
        <w:pStyle w:val="Prrafodelista"/>
        <w:numPr>
          <w:ilvl w:val="1"/>
          <w:numId w:val="10"/>
        </w:numPr>
        <w:jc w:val="both"/>
        <w:rPr>
          <w:rFonts w:ascii="Arial" w:eastAsia="Arial" w:hAnsi="Arial" w:cs="Arial"/>
          <w:b/>
          <w:sz w:val="18"/>
          <w:szCs w:val="18"/>
        </w:rPr>
      </w:pPr>
      <w:r w:rsidRPr="000F2CAA">
        <w:rPr>
          <w:rFonts w:ascii="Arial" w:eastAsia="Arial" w:hAnsi="Arial" w:cs="Arial"/>
          <w:b/>
          <w:sz w:val="18"/>
          <w:szCs w:val="18"/>
        </w:rPr>
        <w:t xml:space="preserve"> Objetivo General del Sistema de Gestión Ambiental:</w:t>
      </w:r>
    </w:p>
    <w:p w14:paraId="3A23E1EC" w14:textId="77777777" w:rsidR="00DA533A" w:rsidRDefault="00DA533A">
      <w:pPr>
        <w:jc w:val="both"/>
        <w:rPr>
          <w:rFonts w:ascii="Arial" w:eastAsia="Arial" w:hAnsi="Arial" w:cs="Arial"/>
          <w:sz w:val="18"/>
          <w:szCs w:val="18"/>
        </w:rPr>
      </w:pPr>
    </w:p>
    <w:p w14:paraId="0D9EED89" w14:textId="77777777" w:rsidR="00DA533A" w:rsidRDefault="001C326F">
      <w:pPr>
        <w:jc w:val="both"/>
        <w:rPr>
          <w:rFonts w:ascii="Arial" w:eastAsia="Arial" w:hAnsi="Arial" w:cs="Arial"/>
          <w:sz w:val="18"/>
          <w:szCs w:val="18"/>
        </w:rPr>
      </w:pPr>
      <w:r>
        <w:rPr>
          <w:rFonts w:ascii="Arial" w:eastAsia="Arial" w:hAnsi="Arial" w:cs="Arial"/>
          <w:sz w:val="18"/>
          <w:szCs w:val="18"/>
        </w:rPr>
        <w:t>Establecer un Sistema de Gestión Ambiental que promueva la sostenibilidad y asegure la identificación, prevención y control de los Impactos Ambientales generados por las actividades, procesos y servicios del CDT de Gas, en cumplimiento de la Norma NTC/ISO 14001:2015 y las disposiciones de la legislación colombiana.</w:t>
      </w:r>
    </w:p>
    <w:p w14:paraId="250B493C" w14:textId="77777777" w:rsidR="00DA533A" w:rsidRDefault="00DA533A">
      <w:pPr>
        <w:jc w:val="both"/>
        <w:rPr>
          <w:rFonts w:ascii="Arial" w:eastAsia="Arial" w:hAnsi="Arial" w:cs="Arial"/>
          <w:sz w:val="18"/>
          <w:szCs w:val="18"/>
        </w:rPr>
      </w:pPr>
    </w:p>
    <w:p w14:paraId="3D053992" w14:textId="28C5913B" w:rsidR="00DA533A" w:rsidRPr="000F2CAA" w:rsidRDefault="001C326F" w:rsidP="000F2CAA">
      <w:pPr>
        <w:pStyle w:val="Prrafodelista"/>
        <w:numPr>
          <w:ilvl w:val="1"/>
          <w:numId w:val="10"/>
        </w:numPr>
        <w:jc w:val="both"/>
        <w:rPr>
          <w:rFonts w:ascii="Arial" w:eastAsia="Arial" w:hAnsi="Arial" w:cs="Arial"/>
          <w:b/>
          <w:sz w:val="18"/>
          <w:szCs w:val="18"/>
        </w:rPr>
      </w:pPr>
      <w:r w:rsidRPr="000F2CAA">
        <w:rPr>
          <w:rFonts w:ascii="Arial" w:eastAsia="Arial" w:hAnsi="Arial" w:cs="Arial"/>
          <w:b/>
          <w:sz w:val="18"/>
          <w:szCs w:val="18"/>
        </w:rPr>
        <w:t>Objetivos Específicos Ambientales</w:t>
      </w:r>
    </w:p>
    <w:p w14:paraId="0C7E676A" w14:textId="77777777" w:rsidR="00DA533A" w:rsidRDefault="00DA533A">
      <w:pPr>
        <w:jc w:val="both"/>
        <w:rPr>
          <w:rFonts w:ascii="Arial" w:eastAsia="Arial" w:hAnsi="Arial" w:cs="Arial"/>
          <w:sz w:val="18"/>
          <w:szCs w:val="18"/>
        </w:rPr>
      </w:pPr>
    </w:p>
    <w:p w14:paraId="68520B06" w14:textId="3D26A0DA" w:rsidR="00DA533A" w:rsidRDefault="001C326F">
      <w:pPr>
        <w:jc w:val="both"/>
        <w:rPr>
          <w:rFonts w:ascii="Arial" w:eastAsia="Arial" w:hAnsi="Arial" w:cs="Arial"/>
          <w:sz w:val="18"/>
          <w:szCs w:val="18"/>
        </w:rPr>
      </w:pPr>
      <w:r>
        <w:rPr>
          <w:rFonts w:ascii="Arial" w:eastAsia="Arial" w:hAnsi="Arial" w:cs="Arial"/>
          <w:sz w:val="18"/>
          <w:szCs w:val="18"/>
        </w:rPr>
        <w:t>Para dar cumplimiento a los compromisos con el SGA se establecen los siguientes objetivos</w:t>
      </w:r>
      <w:r w:rsidR="001E17F9">
        <w:rPr>
          <w:rFonts w:ascii="Arial" w:eastAsia="Arial" w:hAnsi="Arial" w:cs="Arial"/>
          <w:sz w:val="18"/>
          <w:szCs w:val="18"/>
        </w:rPr>
        <w:t xml:space="preserve"> específicos</w:t>
      </w:r>
      <w:r>
        <w:rPr>
          <w:rFonts w:ascii="Arial" w:eastAsia="Arial" w:hAnsi="Arial" w:cs="Arial"/>
          <w:sz w:val="18"/>
          <w:szCs w:val="18"/>
        </w:rPr>
        <w:t>:</w:t>
      </w:r>
    </w:p>
    <w:p w14:paraId="2E7DC3E4" w14:textId="77777777" w:rsidR="00DA533A" w:rsidRDefault="001C326F">
      <w:pPr>
        <w:numPr>
          <w:ilvl w:val="0"/>
          <w:numId w:val="4"/>
        </w:numPr>
        <w:jc w:val="both"/>
        <w:rPr>
          <w:rFonts w:ascii="Arial" w:eastAsia="Arial" w:hAnsi="Arial" w:cs="Arial"/>
          <w:sz w:val="18"/>
          <w:szCs w:val="18"/>
        </w:rPr>
      </w:pPr>
      <w:r>
        <w:rPr>
          <w:rFonts w:ascii="Arial" w:eastAsia="Arial" w:hAnsi="Arial" w:cs="Arial"/>
          <w:sz w:val="18"/>
          <w:szCs w:val="18"/>
        </w:rPr>
        <w:t>Promover la sostenibilidad ambiental por medio de la identificación, prevención y control de los impactos ambientales producto del desarrollo de los procesos, actividades y servicios de la Corporación CDT de Gas.</w:t>
      </w:r>
    </w:p>
    <w:p w14:paraId="29D0CC15" w14:textId="77777777" w:rsidR="00DA533A" w:rsidRDefault="001C326F">
      <w:pPr>
        <w:numPr>
          <w:ilvl w:val="0"/>
          <w:numId w:val="4"/>
        </w:numPr>
        <w:jc w:val="both"/>
        <w:rPr>
          <w:rFonts w:ascii="Arial" w:eastAsia="Arial" w:hAnsi="Arial" w:cs="Arial"/>
          <w:sz w:val="18"/>
          <w:szCs w:val="18"/>
        </w:rPr>
      </w:pPr>
      <w:r>
        <w:rPr>
          <w:rFonts w:ascii="Arial" w:eastAsia="Arial" w:hAnsi="Arial" w:cs="Arial"/>
          <w:sz w:val="18"/>
          <w:szCs w:val="18"/>
        </w:rPr>
        <w:t>Desarrollar programas de buenas prácticas ambientales enfocadas en el uso eficiente y consciente de los recursos naturales, fomentando en el personal de la Corporación una cultura ambiental basada en el respeto al medio ambiente y centrada en los Objetivos de Desarrollo Sostenible.</w:t>
      </w:r>
    </w:p>
    <w:p w14:paraId="4A321BB1" w14:textId="77777777" w:rsidR="00DA533A" w:rsidRDefault="001C326F">
      <w:pPr>
        <w:numPr>
          <w:ilvl w:val="0"/>
          <w:numId w:val="4"/>
        </w:numPr>
        <w:jc w:val="both"/>
        <w:rPr>
          <w:rFonts w:ascii="Arial" w:eastAsia="Arial" w:hAnsi="Arial" w:cs="Arial"/>
          <w:sz w:val="18"/>
          <w:szCs w:val="18"/>
        </w:rPr>
      </w:pPr>
      <w:r>
        <w:rPr>
          <w:rFonts w:ascii="Arial" w:eastAsia="Arial" w:hAnsi="Arial" w:cs="Arial"/>
          <w:sz w:val="18"/>
          <w:szCs w:val="18"/>
        </w:rPr>
        <w:t>Planear, ejecutar y monitorear programas para la gestión integral de residuos por medio de actividades que fomenten la preservación del medio ambiente y el compromiso con la sostenibilidad.</w:t>
      </w:r>
    </w:p>
    <w:p w14:paraId="107D26EC" w14:textId="3E498E6B" w:rsidR="00806EB4" w:rsidRDefault="00806EB4" w:rsidP="00806EB4">
      <w:pPr>
        <w:jc w:val="both"/>
        <w:rPr>
          <w:rFonts w:ascii="Arial" w:eastAsia="Arial" w:hAnsi="Arial" w:cs="Arial"/>
          <w:sz w:val="18"/>
          <w:szCs w:val="18"/>
        </w:rPr>
      </w:pPr>
      <w:r>
        <w:rPr>
          <w:rFonts w:ascii="Arial" w:eastAsia="Arial" w:hAnsi="Arial" w:cs="Arial"/>
          <w:noProof/>
          <w:sz w:val="18"/>
          <w:szCs w:val="18"/>
        </w:rPr>
        <mc:AlternateContent>
          <mc:Choice Requires="wps">
            <w:drawing>
              <wp:anchor distT="0" distB="0" distL="114300" distR="114300" simplePos="0" relativeHeight="251663360" behindDoc="0" locked="0" layoutInCell="1" allowOverlap="1" wp14:anchorId="0163C3C3" wp14:editId="2AE8ACDA">
                <wp:simplePos x="0" y="0"/>
                <wp:positionH relativeFrom="margin">
                  <wp:align>right</wp:align>
                </wp:positionH>
                <wp:positionV relativeFrom="paragraph">
                  <wp:posOffset>97790</wp:posOffset>
                </wp:positionV>
                <wp:extent cx="1362075" cy="304800"/>
                <wp:effectExtent l="0" t="0" r="9525" b="0"/>
                <wp:wrapNone/>
                <wp:docPr id="1207738827" name="Rectángulo: esquinas redondeadas 2"/>
                <wp:cNvGraphicFramePr/>
                <a:graphic xmlns:a="http://schemas.openxmlformats.org/drawingml/2006/main">
                  <a:graphicData uri="http://schemas.microsoft.com/office/word/2010/wordprocessingShape">
                    <wps:wsp>
                      <wps:cNvSpPr/>
                      <wps:spPr>
                        <a:xfrm>
                          <a:off x="0" y="0"/>
                          <a:ext cx="1362075" cy="304800"/>
                        </a:xfrm>
                        <a:prstGeom prst="roundRect">
                          <a:avLst/>
                        </a:prstGeom>
                        <a:solidFill>
                          <a:schemeClr val="accent4">
                            <a:lumMod val="40000"/>
                            <a:lumOff val="60000"/>
                          </a:schemeClr>
                        </a:solidFill>
                        <a:ln>
                          <a:noFill/>
                        </a:ln>
                      </wps:spPr>
                      <wps:style>
                        <a:lnRef idx="2">
                          <a:schemeClr val="dk1"/>
                        </a:lnRef>
                        <a:fillRef idx="1">
                          <a:schemeClr val="lt1"/>
                        </a:fillRef>
                        <a:effectRef idx="0">
                          <a:schemeClr val="dk1"/>
                        </a:effectRef>
                        <a:fontRef idx="minor">
                          <a:schemeClr val="dk1"/>
                        </a:fontRef>
                      </wps:style>
                      <wps:txbx>
                        <w:txbxContent>
                          <w:p w14:paraId="46DC0AAF" w14:textId="038F36FD" w:rsidR="00806EB4" w:rsidRPr="00806EB4" w:rsidRDefault="00806EB4" w:rsidP="00806EB4">
                            <w:pPr>
                              <w:rPr>
                                <w:b/>
                                <w:bCs/>
                                <w:color w:val="000000" w:themeColor="text1"/>
                                <w:sz w:val="16"/>
                                <w:szCs w:val="16"/>
                                <w14:textOutline w14:w="9525" w14:cap="rnd" w14:cmpd="sng" w14:algn="ctr">
                                  <w14:noFill/>
                                  <w14:prstDash w14:val="solid"/>
                                  <w14:bevel/>
                                </w14:textOutline>
                              </w:rPr>
                            </w:pPr>
                            <w:r>
                              <w:rPr>
                                <w:b/>
                                <w:bCs/>
                                <w:color w:val="000000" w:themeColor="text1"/>
                                <w:sz w:val="16"/>
                                <w:szCs w:val="16"/>
                                <w14:textOutline w14:w="9525" w14:cap="rnd" w14:cmpd="sng" w14:algn="ctr">
                                  <w14:noFill/>
                                  <w14:prstDash w14:val="solid"/>
                                  <w14:bevel/>
                                </w14:textOutline>
                              </w:rPr>
                              <w:t>PLANES/PROGRAMAS: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0163C3C3" id="Rectángulo: esquinas redondeadas 2" o:spid="_x0000_s1026" style="position:absolute;left:0;text-align:left;margin-left:56.05pt;margin-top:7.7pt;width:107.25pt;height:24pt;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" fillcolor="#ffe599 [1303]" stroked="f" strokeweight="1pt">
                <v:stroke joinstyle="miter"/>
                <v:textbox>
                  <w:txbxContent>
                    <w:p w14:paraId="46DC0AAF" w14:textId="038F36FD" w:rsidR="00806EB4" w:rsidRPr="00806EB4" w:rsidRDefault="00806EB4" w:rsidP="00806EB4">
                      <w:pPr>
                        <w:rPr>
                          <w:b/>
                          <w:bCs/>
                          <w:color w:val="000000" w:themeColor="text1"/>
                          <w:sz w:val="16"/>
                          <w:szCs w:val="16"/>
                          <w14:textOutline w14:w="9525" w14:cap="rnd" w14:cmpd="sng" w14:algn="ctr">
                            <w14:noFill/>
                            <w14:prstDash w14:val="solid"/>
                            <w14:bevel/>
                          </w14:textOutline>
                        </w:rPr>
                      </w:pPr>
                      <w:r>
                        <w:rPr>
                          <w:b/>
                          <w:bCs/>
                          <w:color w:val="000000" w:themeColor="text1"/>
                          <w:sz w:val="16"/>
                          <w:szCs w:val="16"/>
                          <w14:textOutline w14:w="9525" w14:cap="rnd" w14:cmpd="sng" w14:algn="ctr">
                            <w14:noFill/>
                            <w14:prstDash w14:val="solid"/>
                            <w14:bevel/>
                          </w14:textOutline>
                        </w:rPr>
                        <w:t>PLANES/PROGRAMAS:</w:t>
                      </w:r>
                    </w:p>
                  </w:txbxContent>
                </v:textbox>
                <w10:wrap anchorx="margin"/>
              </v:roundrect>
            </w:pict>
          </mc:Fallback>
        </mc:AlternateContent>
      </w:r>
      <w:r>
        <w:rPr>
          <w:rFonts w:ascii="Arial" w:eastAsia="Arial" w:hAnsi="Arial" w:cs="Arial"/>
          <w:noProof/>
          <w:sz w:val="18"/>
          <w:szCs w:val="18"/>
        </w:rPr>
        <mc:AlternateContent>
          <mc:Choice Requires="wps">
            <w:drawing>
              <wp:anchor distT="0" distB="0" distL="114300" distR="114300" simplePos="0" relativeHeight="251661312" behindDoc="0" locked="0" layoutInCell="1" allowOverlap="1" wp14:anchorId="53851F64" wp14:editId="5ACCEC6D">
                <wp:simplePos x="0" y="0"/>
                <wp:positionH relativeFrom="margin">
                  <wp:posOffset>2762250</wp:posOffset>
                </wp:positionH>
                <wp:positionV relativeFrom="paragraph">
                  <wp:posOffset>121920</wp:posOffset>
                </wp:positionV>
                <wp:extent cx="1085850" cy="247650"/>
                <wp:effectExtent l="0" t="0" r="0" b="0"/>
                <wp:wrapNone/>
                <wp:docPr id="2080183463" name="Rectángulo: esquinas redondeadas 2"/>
                <wp:cNvGraphicFramePr/>
                <a:graphic xmlns:a="http://schemas.openxmlformats.org/drawingml/2006/main">
                  <a:graphicData uri="http://schemas.microsoft.com/office/word/2010/wordprocessingShape">
                    <wps:wsp>
                      <wps:cNvSpPr/>
                      <wps:spPr>
                        <a:xfrm>
                          <a:off x="0" y="0"/>
                          <a:ext cx="1085850" cy="247650"/>
                        </a:xfrm>
                        <a:prstGeom prst="roundRect">
                          <a:avLst/>
                        </a:prstGeom>
                        <a:solidFill>
                          <a:schemeClr val="accent4">
                            <a:lumMod val="40000"/>
                            <a:lumOff val="60000"/>
                          </a:schemeClr>
                        </a:solidFill>
                        <a:ln>
                          <a:noFill/>
                        </a:ln>
                      </wps:spPr>
                      <wps:style>
                        <a:lnRef idx="2">
                          <a:schemeClr val="dk1"/>
                        </a:lnRef>
                        <a:fillRef idx="1">
                          <a:schemeClr val="lt1"/>
                        </a:fillRef>
                        <a:effectRef idx="0">
                          <a:schemeClr val="dk1"/>
                        </a:effectRef>
                        <a:fontRef idx="minor">
                          <a:schemeClr val="dk1"/>
                        </a:fontRef>
                      </wps:style>
                      <wps:txbx>
                        <w:txbxContent>
                          <w:p w14:paraId="4AEE673F" w14:textId="7A1286B9" w:rsidR="00806EB4" w:rsidRPr="00806EB4" w:rsidRDefault="00806EB4" w:rsidP="00806EB4">
                            <w:pPr>
                              <w:rPr>
                                <w:b/>
                                <w:bCs/>
                                <w:color w:val="000000" w:themeColor="text1"/>
                                <w:sz w:val="16"/>
                                <w:szCs w:val="16"/>
                                <w14:textOutline w14:w="9525" w14:cap="rnd" w14:cmpd="sng" w14:algn="ctr">
                                  <w14:noFill/>
                                  <w14:prstDash w14:val="solid"/>
                                  <w14:bevel/>
                                </w14:textOutline>
                              </w:rPr>
                            </w:pPr>
                            <w:r>
                              <w:rPr>
                                <w:b/>
                                <w:bCs/>
                                <w:color w:val="000000" w:themeColor="text1"/>
                                <w:sz w:val="16"/>
                                <w:szCs w:val="16"/>
                                <w14:textOutline w14:w="9525" w14:cap="rnd" w14:cmpd="sng" w14:algn="ctr">
                                  <w14:noFill/>
                                  <w14:prstDash w14:val="solid"/>
                                  <w14:bevel/>
                                </w14:textOutline>
                              </w:rPr>
                              <w:t>OBJETIVOS: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53851F64" id="_x0000_s1027" style="position:absolute;left:0;text-align:left;margin-left:217.5pt;margin-top:9.6pt;width:85.5pt;height:19.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" fillcolor="#ffe599 [1303]" stroked="f" strokeweight="1pt">
                <v:stroke joinstyle="miter"/>
                <v:textbox>
                  <w:txbxContent>
                    <w:p w14:paraId="4AEE673F" w14:textId="7A1286B9" w:rsidR="00806EB4" w:rsidRPr="00806EB4" w:rsidRDefault="00806EB4" w:rsidP="00806EB4">
                      <w:pPr>
                        <w:rPr>
                          <w:b/>
                          <w:bCs/>
                          <w:color w:val="000000" w:themeColor="text1"/>
                          <w:sz w:val="16"/>
                          <w:szCs w:val="16"/>
                          <w14:textOutline w14:w="9525" w14:cap="rnd" w14:cmpd="sng" w14:algn="ctr">
                            <w14:noFill/>
                            <w14:prstDash w14:val="solid"/>
                            <w14:bevel/>
                          </w14:textOutline>
                        </w:rPr>
                      </w:pPr>
                      <w:r>
                        <w:rPr>
                          <w:b/>
                          <w:bCs/>
                          <w:color w:val="000000" w:themeColor="text1"/>
                          <w:sz w:val="16"/>
                          <w:szCs w:val="16"/>
                          <w14:textOutline w14:w="9525" w14:cap="rnd" w14:cmpd="sng" w14:algn="ctr">
                            <w14:noFill/>
                            <w14:prstDash w14:val="solid"/>
                            <w14:bevel/>
                          </w14:textOutline>
                        </w:rPr>
                        <w:t>OBJETIVOS:</w:t>
                      </w:r>
                    </w:p>
                  </w:txbxContent>
                </v:textbox>
                <w10:wrap anchorx="margin"/>
              </v:roundrect>
            </w:pict>
          </mc:Fallback>
        </mc:AlternateContent>
      </w:r>
      <w:r>
        <w:rPr>
          <w:rFonts w:ascii="Arial" w:eastAsia="Arial" w:hAnsi="Arial" w:cs="Arial"/>
          <w:noProof/>
          <w:sz w:val="18"/>
          <w:szCs w:val="18"/>
        </w:rPr>
        <mc:AlternateContent>
          <mc:Choice Requires="wps">
            <w:drawing>
              <wp:anchor distT="0" distB="0" distL="114300" distR="114300" simplePos="0" relativeHeight="251659264" behindDoc="0" locked="0" layoutInCell="1" allowOverlap="1" wp14:anchorId="14E55517" wp14:editId="7AE62AE3">
                <wp:simplePos x="0" y="0"/>
                <wp:positionH relativeFrom="margin">
                  <wp:align>left</wp:align>
                </wp:positionH>
                <wp:positionV relativeFrom="paragraph">
                  <wp:posOffset>135890</wp:posOffset>
                </wp:positionV>
                <wp:extent cx="1085850" cy="247650"/>
                <wp:effectExtent l="0" t="0" r="0" b="0"/>
                <wp:wrapNone/>
                <wp:docPr id="1041638565" name="Rectángulo: esquinas redondeadas 2"/>
                <wp:cNvGraphicFramePr/>
                <a:graphic xmlns:a="http://schemas.openxmlformats.org/drawingml/2006/main">
                  <a:graphicData uri="http://schemas.microsoft.com/office/word/2010/wordprocessingShape">
                    <wps:wsp>
                      <wps:cNvSpPr/>
                      <wps:spPr>
                        <a:xfrm>
                          <a:off x="0" y="0"/>
                          <a:ext cx="1085850" cy="247650"/>
                        </a:xfrm>
                        <a:prstGeom prst="roundRect">
                          <a:avLst/>
                        </a:prstGeom>
                        <a:solidFill>
                          <a:schemeClr val="accent4">
                            <a:lumMod val="40000"/>
                            <a:lumOff val="60000"/>
                          </a:schemeClr>
                        </a:solidFill>
                        <a:ln>
                          <a:noFill/>
                        </a:ln>
                      </wps:spPr>
                      <wps:style>
                        <a:lnRef idx="2">
                          <a:schemeClr val="dk1"/>
                        </a:lnRef>
                        <a:fillRef idx="1">
                          <a:schemeClr val="lt1"/>
                        </a:fillRef>
                        <a:effectRef idx="0">
                          <a:schemeClr val="dk1"/>
                        </a:effectRef>
                        <a:fontRef idx="minor">
                          <a:schemeClr val="dk1"/>
                        </a:fontRef>
                      </wps:style>
                      <wps:txbx>
                        <w:txbxContent>
                          <w:p w14:paraId="6963ECBD" w14:textId="5EC0CAEE" w:rsidR="00806EB4" w:rsidRPr="00806EB4" w:rsidRDefault="00806EB4" w:rsidP="00806EB4">
                            <w:pPr>
                              <w:rPr>
                                <w:b/>
                                <w:bCs/>
                                <w:color w:val="000000" w:themeColor="text1"/>
                                <w:sz w:val="16"/>
                                <w:szCs w:val="16"/>
                                <w14:textOutline w14:w="9525" w14:cap="rnd" w14:cmpd="sng" w14:algn="ctr">
                                  <w14:noFill/>
                                  <w14:prstDash w14:val="solid"/>
                                  <w14:bevel/>
                                </w14:textOutline>
                              </w:rPr>
                            </w:pPr>
                            <w:r w:rsidRPr="00806EB4">
                              <w:rPr>
                                <w:b/>
                                <w:bCs/>
                                <w:color w:val="000000" w:themeColor="text1"/>
                                <w:sz w:val="16"/>
                                <w:szCs w:val="16"/>
                                <w14:textOutline w14:w="9525" w14:cap="rnd" w14:cmpd="sng" w14:algn="ctr">
                                  <w14:noFill/>
                                  <w14:prstDash w14:val="solid"/>
                                  <w14:bevel/>
                                </w14:textOutline>
                              </w:rPr>
                              <w:t>COMPROMISOS: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14E55517" id="_x0000_s1028" style="position:absolute;left:0;text-align:left;margin-left:0;margin-top:10.7pt;width:85.5pt;height:19.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" fillcolor="#ffe599 [1303]" stroked="f" strokeweight="1pt">
                <v:stroke joinstyle="miter"/>
                <v:textbox>
                  <w:txbxContent>
                    <w:p w14:paraId="6963ECBD" w14:textId="5EC0CAEE" w:rsidR="00806EB4" w:rsidRPr="00806EB4" w:rsidRDefault="00806EB4" w:rsidP="00806EB4">
                      <w:pPr>
                        <w:rPr>
                          <w:b/>
                          <w:bCs/>
                          <w:color w:val="000000" w:themeColor="text1"/>
                          <w:sz w:val="16"/>
                          <w:szCs w:val="16"/>
                          <w14:textOutline w14:w="9525" w14:cap="rnd" w14:cmpd="sng" w14:algn="ctr">
                            <w14:noFill/>
                            <w14:prstDash w14:val="solid"/>
                            <w14:bevel/>
                          </w14:textOutline>
                        </w:rPr>
                      </w:pPr>
                      <w:r w:rsidRPr="00806EB4">
                        <w:rPr>
                          <w:b/>
                          <w:bCs/>
                          <w:color w:val="000000" w:themeColor="text1"/>
                          <w:sz w:val="16"/>
                          <w:szCs w:val="16"/>
                          <w14:textOutline w14:w="9525" w14:cap="rnd" w14:cmpd="sng" w14:algn="ctr">
                            <w14:noFill/>
                            <w14:prstDash w14:val="solid"/>
                            <w14:bevel/>
                          </w14:textOutline>
                        </w:rPr>
                        <w:t>COMPROMISOS:</w:t>
                      </w:r>
                    </w:p>
                  </w:txbxContent>
                </v:textbox>
                <w10:wrap anchorx="margin"/>
              </v:roundrect>
            </w:pict>
          </mc:Fallback>
        </mc:AlternateContent>
      </w:r>
    </w:p>
    <w:p w14:paraId="4EC6B346" w14:textId="504D10AD" w:rsidR="00806EB4" w:rsidRDefault="00806EB4" w:rsidP="00806EB4">
      <w:pPr>
        <w:ind w:left="5040"/>
        <w:jc w:val="both"/>
        <w:rPr>
          <w:rFonts w:ascii="Arial" w:eastAsia="Arial" w:hAnsi="Arial" w:cs="Arial"/>
          <w:sz w:val="18"/>
          <w:szCs w:val="18"/>
        </w:rPr>
      </w:pPr>
    </w:p>
    <w:p w14:paraId="5FCCD1E0" w14:textId="2529348C" w:rsidR="00806EB4" w:rsidRDefault="00806EB4" w:rsidP="00806EB4">
      <w:pPr>
        <w:ind w:left="5040"/>
        <w:jc w:val="both"/>
        <w:rPr>
          <w:rFonts w:ascii="Arial" w:eastAsia="Arial" w:hAnsi="Arial" w:cs="Arial"/>
          <w:sz w:val="18"/>
          <w:szCs w:val="18"/>
        </w:rPr>
      </w:pPr>
    </w:p>
    <w:p w14:paraId="40CDAFA8" w14:textId="7CD99D25" w:rsidR="00806EB4" w:rsidRDefault="00806EB4" w:rsidP="00806EB4">
      <w:pPr>
        <w:ind w:left="5040"/>
        <w:jc w:val="both"/>
        <w:rPr>
          <w:rFonts w:ascii="Arial" w:eastAsia="Arial" w:hAnsi="Arial" w:cs="Arial"/>
          <w:sz w:val="18"/>
          <w:szCs w:val="18"/>
        </w:rPr>
      </w:pPr>
      <w:r>
        <w:rPr>
          <w:rFonts w:ascii="Arial" w:eastAsia="Arial" w:hAnsi="Arial" w:cs="Arial"/>
          <w:noProof/>
          <w:sz w:val="18"/>
          <w:szCs w:val="18"/>
        </w:rPr>
        <mc:AlternateContent>
          <mc:Choice Requires="wps">
            <w:drawing>
              <wp:anchor distT="0" distB="0" distL="114300" distR="114300" simplePos="0" relativeHeight="251665408" behindDoc="0" locked="0" layoutInCell="1" allowOverlap="1" wp14:anchorId="0FABC857" wp14:editId="18001200">
                <wp:simplePos x="0" y="0"/>
                <wp:positionH relativeFrom="margin">
                  <wp:align>left</wp:align>
                </wp:positionH>
                <wp:positionV relativeFrom="paragraph">
                  <wp:posOffset>45886</wp:posOffset>
                </wp:positionV>
                <wp:extent cx="1596788" cy="191069"/>
                <wp:effectExtent l="0" t="0" r="3810" b="0"/>
                <wp:wrapNone/>
                <wp:docPr id="216526839" name="Rectángulo: esquinas redondeadas 2"/>
                <wp:cNvGraphicFramePr/>
                <a:graphic xmlns:a="http://schemas.openxmlformats.org/drawingml/2006/main">
                  <a:graphicData uri="http://schemas.microsoft.com/office/word/2010/wordprocessingShape">
                    <wps:wsp>
                      <wps:cNvSpPr/>
                      <wps:spPr>
                        <a:xfrm>
                          <a:off x="0" y="0"/>
                          <a:ext cx="1596788" cy="191069"/>
                        </a:xfrm>
                        <a:prstGeom prst="roundRect">
                          <a:avLst/>
                        </a:prstGeom>
                        <a:solidFill>
                          <a:schemeClr val="accent6">
                            <a:lumMod val="60000"/>
                            <a:lumOff val="40000"/>
                          </a:schemeClr>
                        </a:solidFill>
                        <a:ln>
                          <a:noFill/>
                        </a:ln>
                      </wps:spPr>
                      <wps:style>
                        <a:lnRef idx="2">
                          <a:schemeClr val="dk1"/>
                        </a:lnRef>
                        <a:fillRef idx="1">
                          <a:schemeClr val="lt1"/>
                        </a:fillRef>
                        <a:effectRef idx="0">
                          <a:schemeClr val="dk1"/>
                        </a:effectRef>
                        <a:fontRef idx="minor">
                          <a:schemeClr val="dk1"/>
                        </a:fontRef>
                      </wps:style>
                      <wps:txbx>
                        <w:txbxContent>
                          <w:p w14:paraId="628FFE85" w14:textId="0BB54783" w:rsidR="00806EB4" w:rsidRPr="00806EB4" w:rsidRDefault="00806EB4" w:rsidP="00806EB4">
                            <w:pPr>
                              <w:rPr>
                                <w:b/>
                                <w:bCs/>
                                <w:color w:val="000000" w:themeColor="text1"/>
                                <w:sz w:val="8"/>
                                <w:szCs w:val="8"/>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Cumplimiento Legal y Regulatorio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0FABC857" id="_x0000_s1029" style="position:absolute;left:0;text-align:left;margin-left:0;margin-top:3.6pt;width:125.75pt;height:15.05pt;z-index:2516654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" fillcolor="#a8d08d [1945]" stroked="f" strokeweight="1pt">
                <v:stroke joinstyle="miter"/>
                <v:textbox>
                  <w:txbxContent>
                    <w:p w14:paraId="628FFE85" w14:textId="0BB54783" w:rsidR="00806EB4" w:rsidRPr="00806EB4" w:rsidRDefault="00806EB4" w:rsidP="00806EB4">
                      <w:pPr>
                        <w:rPr>
                          <w:b/>
                          <w:bCs/>
                          <w:color w:val="000000" w:themeColor="text1"/>
                          <w:sz w:val="8"/>
                          <w:szCs w:val="8"/>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Cumplimiento Legal y Regulatorio</w:t>
                      </w:r>
                    </w:p>
                  </w:txbxContent>
                </v:textbox>
                <w10:wrap anchorx="margin"/>
              </v:roundrect>
            </w:pict>
          </mc:Fallback>
        </mc:AlternateContent>
      </w:r>
    </w:p>
    <w:p w14:paraId="668E9478" w14:textId="238F75D1" w:rsidR="00806EB4" w:rsidRDefault="004940CE" w:rsidP="00806EB4">
      <w:pPr>
        <w:ind w:left="5040"/>
        <w:jc w:val="both"/>
        <w:rPr>
          <w:rFonts w:ascii="Arial" w:eastAsia="Arial" w:hAnsi="Arial" w:cs="Arial"/>
          <w:sz w:val="18"/>
          <w:szCs w:val="18"/>
        </w:rPr>
      </w:pPr>
      <w:r>
        <w:rPr>
          <w:rFonts w:ascii="Arial" w:eastAsia="Arial" w:hAnsi="Arial" w:cs="Arial"/>
          <w:noProof/>
          <w:sz w:val="18"/>
          <w:szCs w:val="18"/>
        </w:rPr>
        <mc:AlternateContent>
          <mc:Choice Requires="wps">
            <w:drawing>
              <wp:anchor distT="0" distB="0" distL="114300" distR="114300" simplePos="0" relativeHeight="251687936" behindDoc="0" locked="0" layoutInCell="1" allowOverlap="1" wp14:anchorId="5745BF20" wp14:editId="523F73FC">
                <wp:simplePos x="0" y="0"/>
                <wp:positionH relativeFrom="margin">
                  <wp:posOffset>5005146</wp:posOffset>
                </wp:positionH>
                <wp:positionV relativeFrom="paragraph">
                  <wp:posOffset>8738</wp:posOffset>
                </wp:positionV>
                <wp:extent cx="1188208" cy="266132"/>
                <wp:effectExtent l="0" t="0" r="0" b="635"/>
                <wp:wrapNone/>
                <wp:docPr id="1185730508" name="Rectángulo: esquinas redondeadas 2"/>
                <wp:cNvGraphicFramePr/>
                <a:graphic xmlns:a="http://schemas.openxmlformats.org/drawingml/2006/main">
                  <a:graphicData uri="http://schemas.microsoft.com/office/word/2010/wordprocessingShape">
                    <wps:wsp>
                      <wps:cNvSpPr/>
                      <wps:spPr>
                        <a:xfrm>
                          <a:off x="0" y="0"/>
                          <a:ext cx="1188208" cy="266132"/>
                        </a:xfrm>
                        <a:prstGeom prst="roundRect">
                          <a:avLst/>
                        </a:prstGeom>
                        <a:solidFill>
                          <a:schemeClr val="accent6">
                            <a:lumMod val="60000"/>
                            <a:lumOff val="40000"/>
                          </a:schemeClr>
                        </a:solidFill>
                        <a:ln>
                          <a:noFill/>
                        </a:ln>
                      </wps:spPr>
                      <wps:style>
                        <a:lnRef idx="2">
                          <a:schemeClr val="dk1"/>
                        </a:lnRef>
                        <a:fillRef idx="1">
                          <a:schemeClr val="lt1"/>
                        </a:fillRef>
                        <a:effectRef idx="0">
                          <a:schemeClr val="dk1"/>
                        </a:effectRef>
                        <a:fontRef idx="minor">
                          <a:schemeClr val="dk1"/>
                        </a:fontRef>
                      </wps:style>
                      <wps:txbx>
                        <w:txbxContent>
                          <w:p w14:paraId="331BA4BF" w14:textId="0402D28D" w:rsidR="00806EB4" w:rsidRPr="00806EB4" w:rsidRDefault="00806EB4" w:rsidP="00806EB4">
                            <w:pPr>
                              <w:rPr>
                                <w:b/>
                                <w:bCs/>
                                <w:color w:val="000000" w:themeColor="text1"/>
                                <w:sz w:val="16"/>
                                <w:szCs w:val="16"/>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Plan de Gestión Ambiental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5745BF20" id="_x0000_s1030" style="position:absolute;left:0;text-align:left;margin-left:394.1pt;margin-top:.7pt;width:93.55pt;height:20.95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" fillcolor="#a8d08d [1945]" stroked="f" strokeweight="1pt">
                <v:stroke joinstyle="miter"/>
                <v:textbox>
                  <w:txbxContent>
                    <w:p w14:paraId="331BA4BF" w14:textId="0402D28D" w:rsidR="00806EB4" w:rsidRPr="00806EB4" w:rsidRDefault="00806EB4" w:rsidP="00806EB4">
                      <w:pPr>
                        <w:rPr>
                          <w:b/>
                          <w:bCs/>
                          <w:color w:val="000000" w:themeColor="text1"/>
                          <w:sz w:val="16"/>
                          <w:szCs w:val="16"/>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Plan de Gestión Ambiental</w:t>
                      </w:r>
                    </w:p>
                  </w:txbxContent>
                </v:textbox>
                <w10:wrap anchorx="margin"/>
              </v:roundrect>
            </w:pict>
          </mc:Fallback>
        </mc:AlternateContent>
      </w:r>
      <w:r w:rsidR="00806EB4">
        <w:rPr>
          <w:rFonts w:ascii="Arial" w:eastAsia="Arial" w:hAnsi="Arial" w:cs="Arial"/>
          <w:noProof/>
          <w:sz w:val="18"/>
          <w:szCs w:val="18"/>
        </w:rPr>
        <mc:AlternateContent>
          <mc:Choice Requires="wps">
            <w:drawing>
              <wp:anchor distT="0" distB="0" distL="114300" distR="114300" simplePos="0" relativeHeight="251671552" behindDoc="0" locked="0" layoutInCell="1" allowOverlap="1" wp14:anchorId="07710373" wp14:editId="73893B64">
                <wp:simplePos x="0" y="0"/>
                <wp:positionH relativeFrom="margin">
                  <wp:posOffset>2480309</wp:posOffset>
                </wp:positionH>
                <wp:positionV relativeFrom="paragraph">
                  <wp:posOffset>8738</wp:posOffset>
                </wp:positionV>
                <wp:extent cx="1767385" cy="709684"/>
                <wp:effectExtent l="0" t="0" r="4445" b="0"/>
                <wp:wrapNone/>
                <wp:docPr id="1368845451" name="Rectángulo: esquinas redondeadas 2"/>
                <wp:cNvGraphicFramePr/>
                <a:graphic xmlns:a="http://schemas.openxmlformats.org/drawingml/2006/main">
                  <a:graphicData uri="http://schemas.microsoft.com/office/word/2010/wordprocessingShape">
                    <wps:wsp>
                      <wps:cNvSpPr/>
                      <wps:spPr>
                        <a:xfrm>
                          <a:off x="0" y="0"/>
                          <a:ext cx="1767385" cy="709684"/>
                        </a:xfrm>
                        <a:prstGeom prst="roundRect">
                          <a:avLst/>
                        </a:prstGeom>
                        <a:solidFill>
                          <a:schemeClr val="accent6">
                            <a:lumMod val="60000"/>
                            <a:lumOff val="40000"/>
                          </a:schemeClr>
                        </a:solidFill>
                        <a:ln>
                          <a:noFill/>
                        </a:ln>
                      </wps:spPr>
                      <wps:style>
                        <a:lnRef idx="2">
                          <a:schemeClr val="dk1"/>
                        </a:lnRef>
                        <a:fillRef idx="1">
                          <a:schemeClr val="lt1"/>
                        </a:fillRef>
                        <a:effectRef idx="0">
                          <a:schemeClr val="dk1"/>
                        </a:effectRef>
                        <a:fontRef idx="minor">
                          <a:schemeClr val="dk1"/>
                        </a:fontRef>
                      </wps:style>
                      <wps:txbx>
                        <w:txbxContent>
                          <w:p w14:paraId="33BA7FAF" w14:textId="735EE66D" w:rsidR="00806EB4" w:rsidRPr="004940CE" w:rsidRDefault="00806EB4" w:rsidP="00806EB4">
                            <w:pPr>
                              <w:rPr>
                                <w:b/>
                                <w:bCs/>
                                <w:color w:val="000000" w:themeColor="text1"/>
                                <w:sz w:val="12"/>
                                <w:szCs w:val="12"/>
                                <w14:textOutline w14:w="9525" w14:cap="rnd" w14:cmpd="sng" w14:algn="ctr">
                                  <w14:noFill/>
                                  <w14:prstDash w14:val="solid"/>
                                  <w14:bevel/>
                                </w14:textOutline>
                              </w:rPr>
                            </w:pPr>
                            <w:r w:rsidRPr="004940CE">
                              <w:rPr>
                                <w:b/>
                                <w:bCs/>
                                <w:color w:val="000000" w:themeColor="text1"/>
                                <w:sz w:val="12"/>
                                <w:szCs w:val="12"/>
                                <w14:textOutline w14:w="9525" w14:cap="rnd" w14:cmpd="sng" w14:algn="ctr">
                                  <w14:noFill/>
                                  <w14:prstDash w14:val="solid"/>
                                  <w14:bevel/>
                                </w14:textOutline>
                              </w:rPr>
                              <w:t xml:space="preserve">Promover la sostenibilidad ambiental por medio de la identificación, prevención y control de los impactos ambientales producto del desarrollo de los proceso, actividades y servicios </w:t>
                            </w:r>
                            <w:r w:rsidR="004940CE" w:rsidRPr="004940CE">
                              <w:rPr>
                                <w:b/>
                                <w:bCs/>
                                <w:color w:val="000000" w:themeColor="text1"/>
                                <w:sz w:val="12"/>
                                <w:szCs w:val="12"/>
                                <w14:textOutline w14:w="9525" w14:cap="rnd" w14:cmpd="sng" w14:algn="ctr">
                                  <w14:noFill/>
                                  <w14:prstDash w14:val="solid"/>
                                  <w14:bevel/>
                                </w14:textOutline>
                              </w:rPr>
                              <w:t>de la Corporación CDT de Gas.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07710373" id="_x0000_s1031" style="position:absolute;left:0;text-align:left;margin-left:195.3pt;margin-top:.7pt;width:139.15pt;height:55.9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" fillcolor="#a8d08d [1945]" stroked="f" strokeweight="1pt">
                <v:stroke joinstyle="miter"/>
                <v:textbox>
                  <w:txbxContent>
                    <w:p w14:paraId="33BA7FAF" w14:textId="735EE66D" w:rsidR="00806EB4" w:rsidRPr="004940CE" w:rsidRDefault="00806EB4" w:rsidP="00806EB4">
                      <w:pPr>
                        <w:rPr>
                          <w:b/>
                          <w:bCs/>
                          <w:color w:val="000000" w:themeColor="text1"/>
                          <w:sz w:val="12"/>
                          <w:szCs w:val="12"/>
                          <w14:textOutline w14:w="9525" w14:cap="rnd" w14:cmpd="sng" w14:algn="ctr">
                            <w14:noFill/>
                            <w14:prstDash w14:val="solid"/>
                            <w14:bevel/>
                          </w14:textOutline>
                        </w:rPr>
                      </w:pPr>
                      <w:r w:rsidRPr="004940CE">
                        <w:rPr>
                          <w:b/>
                          <w:bCs/>
                          <w:color w:val="000000" w:themeColor="text1"/>
                          <w:sz w:val="12"/>
                          <w:szCs w:val="12"/>
                          <w14:textOutline w14:w="9525" w14:cap="rnd" w14:cmpd="sng" w14:algn="ctr">
                            <w14:noFill/>
                            <w14:prstDash w14:val="solid"/>
                            <w14:bevel/>
                          </w14:textOutline>
                        </w:rPr>
                        <w:t xml:space="preserve">Promover la sostenibilidad ambiental por medio de la identificación, prevención y control de los impactos ambientales producto del desarrollo de los proceso, actividades y servicios </w:t>
                      </w:r>
                      <w:r w:rsidR="004940CE" w:rsidRPr="004940CE">
                        <w:rPr>
                          <w:b/>
                          <w:bCs/>
                          <w:color w:val="000000" w:themeColor="text1"/>
                          <w:sz w:val="12"/>
                          <w:szCs w:val="12"/>
                          <w14:textOutline w14:w="9525" w14:cap="rnd" w14:cmpd="sng" w14:algn="ctr">
                            <w14:noFill/>
                            <w14:prstDash w14:val="solid"/>
                            <w14:bevel/>
                          </w14:textOutline>
                        </w:rPr>
                        <w:t>de la Corporación CDT de Gas.</w:t>
                      </w:r>
                    </w:p>
                  </w:txbxContent>
                </v:textbox>
                <w10:wrap anchorx="margin"/>
              </v:roundrect>
            </w:pict>
          </mc:Fallback>
        </mc:AlternateContent>
      </w:r>
    </w:p>
    <w:p w14:paraId="433B2E69" w14:textId="16A24094" w:rsidR="00806EB4" w:rsidRDefault="00806EB4" w:rsidP="00806EB4">
      <w:pPr>
        <w:ind w:left="5040"/>
        <w:jc w:val="both"/>
        <w:rPr>
          <w:rFonts w:ascii="Arial" w:eastAsia="Arial" w:hAnsi="Arial" w:cs="Arial"/>
          <w:sz w:val="18"/>
          <w:szCs w:val="18"/>
        </w:rPr>
      </w:pPr>
      <w:r>
        <w:rPr>
          <w:rFonts w:ascii="Arial" w:eastAsia="Arial" w:hAnsi="Arial" w:cs="Arial"/>
          <w:noProof/>
          <w:sz w:val="18"/>
          <w:szCs w:val="18"/>
        </w:rPr>
        <mc:AlternateContent>
          <mc:Choice Requires="wps">
            <w:drawing>
              <wp:anchor distT="0" distB="0" distL="114300" distR="114300" simplePos="0" relativeHeight="251667456" behindDoc="0" locked="0" layoutInCell="1" allowOverlap="1" wp14:anchorId="573BF2ED" wp14:editId="769A8D5A">
                <wp:simplePos x="0" y="0"/>
                <wp:positionH relativeFrom="margin">
                  <wp:align>left</wp:align>
                </wp:positionH>
                <wp:positionV relativeFrom="paragraph">
                  <wp:posOffset>43369</wp:posOffset>
                </wp:positionV>
                <wp:extent cx="1624084" cy="184245"/>
                <wp:effectExtent l="0" t="0" r="0" b="6350"/>
                <wp:wrapNone/>
                <wp:docPr id="1875264509" name="Rectángulo: esquinas redondeadas 2"/>
                <wp:cNvGraphicFramePr/>
                <a:graphic xmlns:a="http://schemas.openxmlformats.org/drawingml/2006/main">
                  <a:graphicData uri="http://schemas.microsoft.com/office/word/2010/wordprocessingShape">
                    <wps:wsp>
                      <wps:cNvSpPr/>
                      <wps:spPr>
                        <a:xfrm>
                          <a:off x="0" y="0"/>
                          <a:ext cx="1624084" cy="184245"/>
                        </a:xfrm>
                        <a:prstGeom prst="roundRect">
                          <a:avLst/>
                        </a:prstGeom>
                        <a:solidFill>
                          <a:schemeClr val="accent6">
                            <a:lumMod val="60000"/>
                            <a:lumOff val="40000"/>
                          </a:schemeClr>
                        </a:solidFill>
                        <a:ln>
                          <a:noFill/>
                        </a:ln>
                      </wps:spPr>
                      <wps:style>
                        <a:lnRef idx="2">
                          <a:schemeClr val="dk1"/>
                        </a:lnRef>
                        <a:fillRef idx="1">
                          <a:schemeClr val="lt1"/>
                        </a:fillRef>
                        <a:effectRef idx="0">
                          <a:schemeClr val="dk1"/>
                        </a:effectRef>
                        <a:fontRef idx="minor">
                          <a:schemeClr val="dk1"/>
                        </a:fontRef>
                      </wps:style>
                      <wps:txbx>
                        <w:txbxContent>
                          <w:p w14:paraId="4D0DE392" w14:textId="1FBB9D39" w:rsidR="00806EB4" w:rsidRPr="00806EB4" w:rsidRDefault="00806EB4" w:rsidP="00806EB4">
                            <w:pPr>
                              <w:rPr>
                                <w:b/>
                                <w:bCs/>
                                <w:color w:val="000000" w:themeColor="text1"/>
                                <w:sz w:val="16"/>
                                <w:szCs w:val="16"/>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Identificación y Control de Impactos Ambientales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573BF2ED" id="_x0000_s1032" style="position:absolute;left:0;text-align:left;margin-left:0;margin-top:3.4pt;width:127.9pt;height:14.5pt;z-index:2516674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" fillcolor="#a8d08d [1945]" stroked="f" strokeweight="1pt">
                <v:stroke joinstyle="miter"/>
                <v:textbox>
                  <w:txbxContent>
                    <w:p w14:paraId="4D0DE392" w14:textId="1FBB9D39" w:rsidR="00806EB4" w:rsidRPr="00806EB4" w:rsidRDefault="00806EB4" w:rsidP="00806EB4">
                      <w:pPr>
                        <w:rPr>
                          <w:b/>
                          <w:bCs/>
                          <w:color w:val="000000" w:themeColor="text1"/>
                          <w:sz w:val="16"/>
                          <w:szCs w:val="16"/>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Identificación y Control de Impactos Ambientales</w:t>
                      </w:r>
                    </w:p>
                  </w:txbxContent>
                </v:textbox>
                <w10:wrap anchorx="margin"/>
              </v:roundrect>
            </w:pict>
          </mc:Fallback>
        </mc:AlternateContent>
      </w:r>
      <w:r>
        <w:rPr>
          <w:rFonts w:ascii="Arial" w:eastAsia="Arial" w:hAnsi="Arial" w:cs="Arial"/>
          <w:sz w:val="18"/>
          <w:szCs w:val="18"/>
        </w:rPr>
        <w:tab/>
      </w:r>
      <w:r>
        <w:rPr>
          <w:rFonts w:ascii="Arial" w:eastAsia="Arial" w:hAnsi="Arial" w:cs="Arial"/>
          <w:sz w:val="18"/>
          <w:szCs w:val="18"/>
        </w:rPr>
        <w:tab/>
      </w:r>
      <w:r>
        <w:rPr>
          <w:rFonts w:ascii="Arial" w:eastAsia="Arial" w:hAnsi="Arial" w:cs="Arial"/>
          <w:sz w:val="18"/>
          <w:szCs w:val="18"/>
        </w:rPr>
        <w:tab/>
      </w:r>
      <w:r>
        <w:rPr>
          <w:rFonts w:ascii="Arial" w:eastAsia="Arial" w:hAnsi="Arial" w:cs="Arial"/>
          <w:sz w:val="18"/>
          <w:szCs w:val="18"/>
        </w:rPr>
        <w:tab/>
      </w:r>
    </w:p>
    <w:p w14:paraId="00FFDEA0" w14:textId="43B2D1F9" w:rsidR="00806EB4" w:rsidRDefault="004940CE" w:rsidP="00806EB4">
      <w:pPr>
        <w:ind w:left="5040"/>
        <w:jc w:val="both"/>
        <w:rPr>
          <w:rFonts w:ascii="Arial" w:eastAsia="Arial" w:hAnsi="Arial" w:cs="Arial"/>
          <w:sz w:val="18"/>
          <w:szCs w:val="18"/>
        </w:rPr>
      </w:pPr>
      <w:r>
        <w:rPr>
          <w:rFonts w:ascii="Arial" w:eastAsia="Arial" w:hAnsi="Arial" w:cs="Arial"/>
          <w:noProof/>
          <w:sz w:val="18"/>
          <w:szCs w:val="18"/>
        </w:rPr>
        <mc:AlternateContent>
          <mc:Choice Requires="wps">
            <w:drawing>
              <wp:anchor distT="0" distB="0" distL="114300" distR="114300" simplePos="0" relativeHeight="251669504" behindDoc="0" locked="0" layoutInCell="1" allowOverlap="1" wp14:anchorId="2EBDBA6D" wp14:editId="3FA12E0D">
                <wp:simplePos x="0" y="0"/>
                <wp:positionH relativeFrom="margin">
                  <wp:posOffset>13648</wp:posOffset>
                </wp:positionH>
                <wp:positionV relativeFrom="paragraph">
                  <wp:posOffset>134828</wp:posOffset>
                </wp:positionV>
                <wp:extent cx="1623695" cy="197893"/>
                <wp:effectExtent l="0" t="0" r="0" b="0"/>
                <wp:wrapNone/>
                <wp:docPr id="1954027828" name="Rectángulo: esquinas redondeadas 2"/>
                <wp:cNvGraphicFramePr/>
                <a:graphic xmlns:a="http://schemas.openxmlformats.org/drawingml/2006/main">
                  <a:graphicData uri="http://schemas.microsoft.com/office/word/2010/wordprocessingShape">
                    <wps:wsp>
                      <wps:cNvSpPr/>
                      <wps:spPr>
                        <a:xfrm>
                          <a:off x="0" y="0"/>
                          <a:ext cx="1623695" cy="197893"/>
                        </a:xfrm>
                        <a:prstGeom prst="roundRect">
                          <a:avLst/>
                        </a:prstGeom>
                        <a:solidFill>
                          <a:schemeClr val="accent6">
                            <a:lumMod val="60000"/>
                            <a:lumOff val="40000"/>
                          </a:schemeClr>
                        </a:solidFill>
                        <a:ln>
                          <a:noFill/>
                        </a:ln>
                      </wps:spPr>
                      <wps:style>
                        <a:lnRef idx="2">
                          <a:schemeClr val="dk1"/>
                        </a:lnRef>
                        <a:fillRef idx="1">
                          <a:schemeClr val="lt1"/>
                        </a:fillRef>
                        <a:effectRef idx="0">
                          <a:schemeClr val="dk1"/>
                        </a:effectRef>
                        <a:fontRef idx="minor">
                          <a:schemeClr val="dk1"/>
                        </a:fontRef>
                      </wps:style>
                      <wps:txbx>
                        <w:txbxContent>
                          <w:p w14:paraId="150A2D4E" w14:textId="1A7376B9" w:rsidR="00806EB4" w:rsidRPr="00806EB4" w:rsidRDefault="00806EB4" w:rsidP="00806EB4">
                            <w:pPr>
                              <w:rPr>
                                <w:b/>
                                <w:bCs/>
                                <w:color w:val="000000" w:themeColor="text1"/>
                                <w:sz w:val="16"/>
                                <w:szCs w:val="16"/>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Prevención y Mitigación de la Contaminación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2EBDBA6D" id="_x0000_s1033" style="position:absolute;left:0;text-align:left;margin-left:1.05pt;margin-top:10.6pt;width:127.85pt;height:15.6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" fillcolor="#a8d08d [1945]" stroked="f" strokeweight="1pt">
                <v:stroke joinstyle="miter"/>
                <v:textbox>
                  <w:txbxContent>
                    <w:p w14:paraId="150A2D4E" w14:textId="1A7376B9" w:rsidR="00806EB4" w:rsidRPr="00806EB4" w:rsidRDefault="00806EB4" w:rsidP="00806EB4">
                      <w:pPr>
                        <w:rPr>
                          <w:b/>
                          <w:bCs/>
                          <w:color w:val="000000" w:themeColor="text1"/>
                          <w:sz w:val="16"/>
                          <w:szCs w:val="16"/>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Prevención y Mitigación de la Contaminación</w:t>
                      </w:r>
                    </w:p>
                  </w:txbxContent>
                </v:textbox>
                <w10:wrap anchorx="margin"/>
              </v:roundrect>
            </w:pict>
          </mc:Fallback>
        </mc:AlternateContent>
      </w:r>
    </w:p>
    <w:p w14:paraId="3B37E963" w14:textId="71BF2693" w:rsidR="00806EB4" w:rsidRDefault="00806EB4" w:rsidP="00806EB4">
      <w:pPr>
        <w:ind w:left="5040"/>
        <w:jc w:val="both"/>
        <w:rPr>
          <w:rFonts w:ascii="Arial" w:eastAsia="Arial" w:hAnsi="Arial" w:cs="Arial"/>
          <w:sz w:val="18"/>
          <w:szCs w:val="18"/>
        </w:rPr>
      </w:pPr>
      <w:r>
        <w:rPr>
          <w:rFonts w:ascii="Arial" w:eastAsia="Arial" w:hAnsi="Arial" w:cs="Arial"/>
          <w:noProof/>
          <w:sz w:val="18"/>
          <w:szCs w:val="18"/>
        </w:rPr>
        <mc:AlternateContent>
          <mc:Choice Requires="wps">
            <w:drawing>
              <wp:anchor distT="0" distB="0" distL="114300" distR="114300" simplePos="0" relativeHeight="251689984" behindDoc="0" locked="0" layoutInCell="1" allowOverlap="1" wp14:anchorId="0FCCB1FF" wp14:editId="09AD1977">
                <wp:simplePos x="0" y="0"/>
                <wp:positionH relativeFrom="margin">
                  <wp:posOffset>5039265</wp:posOffset>
                </wp:positionH>
                <wp:positionV relativeFrom="paragraph">
                  <wp:posOffset>10188</wp:posOffset>
                </wp:positionV>
                <wp:extent cx="1173708" cy="279780"/>
                <wp:effectExtent l="0" t="0" r="7620" b="6350"/>
                <wp:wrapNone/>
                <wp:docPr id="1505226543" name="Rectángulo: esquinas redondeadas 2"/>
                <wp:cNvGraphicFramePr/>
                <a:graphic xmlns:a="http://schemas.openxmlformats.org/drawingml/2006/main">
                  <a:graphicData uri="http://schemas.microsoft.com/office/word/2010/wordprocessingShape">
                    <wps:wsp>
                      <wps:cNvSpPr/>
                      <wps:spPr>
                        <a:xfrm>
                          <a:off x="0" y="0"/>
                          <a:ext cx="1173708" cy="279780"/>
                        </a:xfrm>
                        <a:prstGeom prst="roundRect">
                          <a:avLst/>
                        </a:prstGeom>
                        <a:solidFill>
                          <a:schemeClr val="accent2">
                            <a:lumMod val="60000"/>
                            <a:lumOff val="40000"/>
                          </a:schemeClr>
                        </a:solidFill>
                        <a:ln>
                          <a:noFill/>
                        </a:ln>
                      </wps:spPr>
                      <wps:style>
                        <a:lnRef idx="2">
                          <a:schemeClr val="dk1"/>
                        </a:lnRef>
                        <a:fillRef idx="1">
                          <a:schemeClr val="lt1"/>
                        </a:fillRef>
                        <a:effectRef idx="0">
                          <a:schemeClr val="dk1"/>
                        </a:effectRef>
                        <a:fontRef idx="minor">
                          <a:schemeClr val="dk1"/>
                        </a:fontRef>
                      </wps:style>
                      <wps:txbx>
                        <w:txbxContent>
                          <w:p w14:paraId="3B280F5A" w14:textId="7DE58A1A" w:rsidR="00806EB4" w:rsidRPr="00806EB4" w:rsidRDefault="00806EB4" w:rsidP="00806EB4">
                            <w:pPr>
                              <w:rPr>
                                <w:b/>
                                <w:bCs/>
                                <w:color w:val="000000" w:themeColor="text1"/>
                                <w:sz w:val="10"/>
                                <w:szCs w:val="10"/>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Programa de Ahorro y Uso Eficiente del Agua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0FCCB1FF" id="_x0000_s1034" style="position:absolute;left:0;text-align:left;margin-left:396.8pt;margin-top:.8pt;width:92.4pt;height:22.0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" fillcolor="#f4b083 [1941]" stroked="f" strokeweight="1pt">
                <v:stroke joinstyle="miter"/>
                <v:textbox>
                  <w:txbxContent>
                    <w:p w14:paraId="3B280F5A" w14:textId="7DE58A1A" w:rsidR="00806EB4" w:rsidRPr="00806EB4" w:rsidRDefault="00806EB4" w:rsidP="00806EB4">
                      <w:pPr>
                        <w:rPr>
                          <w:b/>
                          <w:bCs/>
                          <w:color w:val="000000" w:themeColor="text1"/>
                          <w:sz w:val="10"/>
                          <w:szCs w:val="10"/>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Programa de Ahorro y Uso Eficiente del Agua</w:t>
                      </w:r>
                    </w:p>
                  </w:txbxContent>
                </v:textbox>
                <w10:wrap anchorx="margin"/>
              </v:roundrect>
            </w:pict>
          </mc:Fallback>
        </mc:AlternateContent>
      </w:r>
    </w:p>
    <w:p w14:paraId="2ADA8EA2" w14:textId="37068A3B" w:rsidR="00806EB4" w:rsidRDefault="00806EB4" w:rsidP="00806EB4">
      <w:pPr>
        <w:ind w:left="5040"/>
        <w:jc w:val="both"/>
        <w:rPr>
          <w:rFonts w:ascii="Arial" w:eastAsia="Arial" w:hAnsi="Arial" w:cs="Arial"/>
          <w:sz w:val="18"/>
          <w:szCs w:val="18"/>
        </w:rPr>
      </w:pPr>
    </w:p>
    <w:p w14:paraId="6B078AAA" w14:textId="374887EB" w:rsidR="00806EB4" w:rsidRDefault="004940CE" w:rsidP="00806EB4">
      <w:pPr>
        <w:ind w:left="5040"/>
        <w:jc w:val="both"/>
        <w:rPr>
          <w:rFonts w:ascii="Arial" w:eastAsia="Arial" w:hAnsi="Arial" w:cs="Arial"/>
          <w:sz w:val="18"/>
          <w:szCs w:val="18"/>
        </w:rPr>
      </w:pPr>
      <w:r>
        <w:rPr>
          <w:rFonts w:ascii="Arial" w:eastAsia="Arial" w:hAnsi="Arial" w:cs="Arial"/>
          <w:noProof/>
          <w:sz w:val="18"/>
          <w:szCs w:val="18"/>
        </w:rPr>
        <mc:AlternateContent>
          <mc:Choice Requires="wps">
            <w:drawing>
              <wp:anchor distT="0" distB="0" distL="114300" distR="114300" simplePos="0" relativeHeight="251673600" behindDoc="0" locked="0" layoutInCell="1" allowOverlap="1" wp14:anchorId="385FB02F" wp14:editId="749316E3">
                <wp:simplePos x="0" y="0"/>
                <wp:positionH relativeFrom="margin">
                  <wp:align>left</wp:align>
                </wp:positionH>
                <wp:positionV relativeFrom="paragraph">
                  <wp:posOffset>10378</wp:posOffset>
                </wp:positionV>
                <wp:extent cx="1651379" cy="191068"/>
                <wp:effectExtent l="0" t="0" r="6350" b="0"/>
                <wp:wrapNone/>
                <wp:docPr id="562485060" name="Rectángulo: esquinas redondeadas 2"/>
                <wp:cNvGraphicFramePr/>
                <a:graphic xmlns:a="http://schemas.openxmlformats.org/drawingml/2006/main">
                  <a:graphicData uri="http://schemas.microsoft.com/office/word/2010/wordprocessingShape">
                    <wps:wsp>
                      <wps:cNvSpPr/>
                      <wps:spPr>
                        <a:xfrm>
                          <a:off x="0" y="0"/>
                          <a:ext cx="1651379" cy="191068"/>
                        </a:xfrm>
                        <a:prstGeom prst="roundRect">
                          <a:avLst/>
                        </a:prstGeom>
                        <a:solidFill>
                          <a:schemeClr val="accent2">
                            <a:lumMod val="60000"/>
                            <a:lumOff val="40000"/>
                          </a:schemeClr>
                        </a:solidFill>
                        <a:ln>
                          <a:noFill/>
                        </a:ln>
                      </wps:spPr>
                      <wps:style>
                        <a:lnRef idx="2">
                          <a:schemeClr val="dk1"/>
                        </a:lnRef>
                        <a:fillRef idx="1">
                          <a:schemeClr val="lt1"/>
                        </a:fillRef>
                        <a:effectRef idx="0">
                          <a:schemeClr val="dk1"/>
                        </a:effectRef>
                        <a:fontRef idx="minor">
                          <a:schemeClr val="dk1"/>
                        </a:fontRef>
                      </wps:style>
                      <wps:txbx>
                        <w:txbxContent>
                          <w:p w14:paraId="3E0721E3" w14:textId="34C9E832" w:rsidR="00806EB4" w:rsidRPr="00806EB4" w:rsidRDefault="00806EB4" w:rsidP="00806EB4">
                            <w:pPr>
                              <w:rPr>
                                <w:b/>
                                <w:bCs/>
                                <w:color w:val="000000" w:themeColor="text1"/>
                                <w:sz w:val="10"/>
                                <w:szCs w:val="10"/>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Gestión Integral de Residuos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385FB02F" id="_x0000_s1035" style="position:absolute;left:0;text-align:left;margin-left:0;margin-top:.8pt;width:130.05pt;height:15.05pt;z-index:2516736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" fillcolor="#f4b083 [1941]" stroked="f" strokeweight="1pt">
                <v:stroke joinstyle="miter"/>
                <v:textbox>
                  <w:txbxContent>
                    <w:p w14:paraId="3E0721E3" w14:textId="34C9E832" w:rsidR="00806EB4" w:rsidRPr="00806EB4" w:rsidRDefault="00806EB4" w:rsidP="00806EB4">
                      <w:pPr>
                        <w:rPr>
                          <w:b/>
                          <w:bCs/>
                          <w:color w:val="000000" w:themeColor="text1"/>
                          <w:sz w:val="10"/>
                          <w:szCs w:val="10"/>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Gestión Integral de Residuos</w:t>
                      </w:r>
                    </w:p>
                  </w:txbxContent>
                </v:textbox>
                <w10:wrap anchorx="margin"/>
              </v:roundrect>
            </w:pict>
          </mc:Fallback>
        </mc:AlternateContent>
      </w:r>
      <w:r>
        <w:rPr>
          <w:rFonts w:ascii="Arial" w:eastAsia="Arial" w:hAnsi="Arial" w:cs="Arial"/>
          <w:noProof/>
          <w:sz w:val="18"/>
          <w:szCs w:val="18"/>
        </w:rPr>
        <mc:AlternateContent>
          <mc:Choice Requires="wps">
            <w:drawing>
              <wp:anchor distT="0" distB="0" distL="114300" distR="114300" simplePos="0" relativeHeight="251692032" behindDoc="0" locked="0" layoutInCell="1" allowOverlap="1" wp14:anchorId="664DA17E" wp14:editId="5834F751">
                <wp:simplePos x="0" y="0"/>
                <wp:positionH relativeFrom="margin">
                  <wp:posOffset>5059737</wp:posOffset>
                </wp:positionH>
                <wp:positionV relativeFrom="paragraph">
                  <wp:posOffset>129435</wp:posOffset>
                </wp:positionV>
                <wp:extent cx="1153008" cy="266131"/>
                <wp:effectExtent l="0" t="0" r="9525" b="635"/>
                <wp:wrapNone/>
                <wp:docPr id="63025274" name="Rectángulo: esquinas redondeadas 2"/>
                <wp:cNvGraphicFramePr/>
                <a:graphic xmlns:a="http://schemas.openxmlformats.org/drawingml/2006/main">
                  <a:graphicData uri="http://schemas.microsoft.com/office/word/2010/wordprocessingShape">
                    <wps:wsp>
                      <wps:cNvSpPr/>
                      <wps:spPr>
                        <a:xfrm>
                          <a:off x="0" y="0"/>
                          <a:ext cx="1153008" cy="266131"/>
                        </a:xfrm>
                        <a:prstGeom prst="roundRect">
                          <a:avLst/>
                        </a:prstGeom>
                        <a:solidFill>
                          <a:schemeClr val="accent2">
                            <a:lumMod val="60000"/>
                            <a:lumOff val="40000"/>
                          </a:schemeClr>
                        </a:solidFill>
                        <a:ln>
                          <a:noFill/>
                        </a:ln>
                      </wps:spPr>
                      <wps:style>
                        <a:lnRef idx="2">
                          <a:schemeClr val="dk1"/>
                        </a:lnRef>
                        <a:fillRef idx="1">
                          <a:schemeClr val="lt1"/>
                        </a:fillRef>
                        <a:effectRef idx="0">
                          <a:schemeClr val="dk1"/>
                        </a:effectRef>
                        <a:fontRef idx="minor">
                          <a:schemeClr val="dk1"/>
                        </a:fontRef>
                      </wps:style>
                      <wps:txbx>
                        <w:txbxContent>
                          <w:p w14:paraId="609A5BFD" w14:textId="1ADEA1AE" w:rsidR="00806EB4" w:rsidRPr="00806EB4" w:rsidRDefault="00806EB4" w:rsidP="00806EB4">
                            <w:pPr>
                              <w:rPr>
                                <w:b/>
                                <w:bCs/>
                                <w:color w:val="000000" w:themeColor="text1"/>
                                <w:sz w:val="10"/>
                                <w:szCs w:val="10"/>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Programa de Ahorro y Uso Eficiente de la Energía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664DA17E" id="_x0000_s1036" style="position:absolute;left:0;text-align:left;margin-left:398.4pt;margin-top:10.2pt;width:90.8pt;height:20.95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" fillcolor="#f4b083 [1941]" stroked="f" strokeweight="1pt">
                <v:stroke joinstyle="miter"/>
                <v:textbox>
                  <w:txbxContent>
                    <w:p w14:paraId="609A5BFD" w14:textId="1ADEA1AE" w:rsidR="00806EB4" w:rsidRPr="00806EB4" w:rsidRDefault="00806EB4" w:rsidP="00806EB4">
                      <w:pPr>
                        <w:rPr>
                          <w:b/>
                          <w:bCs/>
                          <w:color w:val="000000" w:themeColor="text1"/>
                          <w:sz w:val="10"/>
                          <w:szCs w:val="10"/>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Programa de Ahorro y Uso Eficiente de la Energía</w:t>
                      </w:r>
                    </w:p>
                  </w:txbxContent>
                </v:textbox>
                <w10:wrap anchorx="margin"/>
              </v:roundrect>
            </w:pict>
          </mc:Fallback>
        </mc:AlternateContent>
      </w:r>
    </w:p>
    <w:p w14:paraId="3931F4B1" w14:textId="3E32A09D" w:rsidR="00806EB4" w:rsidRDefault="004940CE" w:rsidP="00806EB4">
      <w:pPr>
        <w:ind w:left="5040"/>
        <w:jc w:val="both"/>
        <w:rPr>
          <w:rFonts w:ascii="Arial" w:eastAsia="Arial" w:hAnsi="Arial" w:cs="Arial"/>
          <w:sz w:val="18"/>
          <w:szCs w:val="18"/>
        </w:rPr>
      </w:pPr>
      <w:r>
        <w:rPr>
          <w:rFonts w:ascii="Arial" w:eastAsia="Arial" w:hAnsi="Arial" w:cs="Arial"/>
          <w:noProof/>
          <w:sz w:val="18"/>
          <w:szCs w:val="18"/>
        </w:rPr>
        <mc:AlternateContent>
          <mc:Choice Requires="wps">
            <w:drawing>
              <wp:anchor distT="0" distB="0" distL="114300" distR="114300" simplePos="0" relativeHeight="251683840" behindDoc="0" locked="0" layoutInCell="1" allowOverlap="1" wp14:anchorId="510348AA" wp14:editId="51551549">
                <wp:simplePos x="0" y="0"/>
                <wp:positionH relativeFrom="margin">
                  <wp:posOffset>2534114</wp:posOffset>
                </wp:positionH>
                <wp:positionV relativeFrom="paragraph">
                  <wp:posOffset>79375</wp:posOffset>
                </wp:positionV>
                <wp:extent cx="1733265" cy="784747"/>
                <wp:effectExtent l="0" t="0" r="635" b="0"/>
                <wp:wrapNone/>
                <wp:docPr id="8945061" name="Rectángulo: esquinas redondeadas 2"/>
                <wp:cNvGraphicFramePr/>
                <a:graphic xmlns:a="http://schemas.openxmlformats.org/drawingml/2006/main">
                  <a:graphicData uri="http://schemas.microsoft.com/office/word/2010/wordprocessingShape">
                    <wps:wsp>
                      <wps:cNvSpPr/>
                      <wps:spPr>
                        <a:xfrm>
                          <a:off x="0" y="0"/>
                          <a:ext cx="1733265" cy="784747"/>
                        </a:xfrm>
                        <a:prstGeom prst="roundRect">
                          <a:avLst/>
                        </a:prstGeom>
                        <a:solidFill>
                          <a:schemeClr val="accent2">
                            <a:lumMod val="60000"/>
                            <a:lumOff val="40000"/>
                          </a:schemeClr>
                        </a:solidFill>
                        <a:ln>
                          <a:noFill/>
                        </a:ln>
                      </wps:spPr>
                      <wps:style>
                        <a:lnRef idx="2">
                          <a:schemeClr val="dk1"/>
                        </a:lnRef>
                        <a:fillRef idx="1">
                          <a:schemeClr val="lt1"/>
                        </a:fillRef>
                        <a:effectRef idx="0">
                          <a:schemeClr val="dk1"/>
                        </a:effectRef>
                        <a:fontRef idx="minor">
                          <a:schemeClr val="dk1"/>
                        </a:fontRef>
                      </wps:style>
                      <wps:txbx>
                        <w:txbxContent>
                          <w:p w14:paraId="0566EB6B" w14:textId="25C6DF1F" w:rsidR="00806EB4" w:rsidRPr="004940CE" w:rsidRDefault="004940CE" w:rsidP="00806EB4">
                            <w:pPr>
                              <w:rPr>
                                <w:b/>
                                <w:bCs/>
                                <w:color w:val="000000" w:themeColor="text1"/>
                                <w:sz w:val="12"/>
                                <w:szCs w:val="12"/>
                                <w14:textOutline w14:w="9525" w14:cap="rnd" w14:cmpd="sng" w14:algn="ctr">
                                  <w14:noFill/>
                                  <w14:prstDash w14:val="solid"/>
                                  <w14:bevel/>
                                </w14:textOutline>
                              </w:rPr>
                            </w:pPr>
                            <w:r w:rsidRPr="004940CE">
                              <w:rPr>
                                <w:b/>
                                <w:bCs/>
                                <w:color w:val="000000" w:themeColor="text1"/>
                                <w:sz w:val="12"/>
                                <w:szCs w:val="12"/>
                                <w14:textOutline w14:w="9525" w14:cap="rnd" w14:cmpd="sng" w14:algn="ctr">
                                  <w14:noFill/>
                                  <w14:prstDash w14:val="solid"/>
                                  <w14:bevel/>
                                </w14:textOutline>
                              </w:rPr>
                              <w:t>Desarrollar programas de buenas prácticas ambientales enfocadas en el uso eficiente y consciente de los recursos naturales, fomentando en el personal de la Corporación una cultura ambiental basada en el respeto al medio ambiente y centrada en los Objetivos de Desarrollo Sostenibl</w:t>
                            </w:r>
                            <w:r>
                              <w:rPr>
                                <w:b/>
                                <w:bCs/>
                                <w:color w:val="000000" w:themeColor="text1"/>
                                <w:sz w:val="12"/>
                                <w:szCs w:val="12"/>
                                <w14:textOutline w14:w="9525" w14:cap="rnd" w14:cmpd="sng" w14:algn="ctr">
                                  <w14:noFill/>
                                  <w14:prstDash w14:val="solid"/>
                                  <w14:bevel/>
                                </w14:textOutline>
                              </w:rPr>
                              <w:t>e.</w:t>
                            </w:r>
                          </w:p>
                          <w:p w14:paraId="2A44267C" w14:textId="77777777" w:rsidR="004940CE" w:rsidRPr="00806EB4" w:rsidRDefault="004940CE" w:rsidP="00806EB4">
                            <w:pPr>
                              <w:rPr>
                                <w:b/>
                                <w:bCs/>
                                <w:color w:val="000000" w:themeColor="text1"/>
                                <w:sz w:val="10"/>
                                <w:szCs w:val="10"/>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510348AA" id="_x0000_s1037" style="position:absolute;left:0;text-align:left;margin-left:199.55pt;margin-top:6.25pt;width:136.5pt;height:61.8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" fillcolor="#f4b083 [1941]" stroked="f" strokeweight="1pt">
                <v:stroke joinstyle="miter"/>
                <v:textbox>
                  <w:txbxContent>
                    <w:p w14:paraId="0566EB6B" w14:textId="25C6DF1F" w:rsidR="00806EB4" w:rsidRPr="004940CE" w:rsidRDefault="004940CE" w:rsidP="00806EB4">
                      <w:pPr>
                        <w:rPr>
                          <w:b/>
                          <w:bCs/>
                          <w:color w:val="000000" w:themeColor="text1"/>
                          <w:sz w:val="12"/>
                          <w:szCs w:val="12"/>
                          <w14:textOutline w14:w="9525" w14:cap="rnd" w14:cmpd="sng" w14:algn="ctr">
                            <w14:noFill/>
                            <w14:prstDash w14:val="solid"/>
                            <w14:bevel/>
                          </w14:textOutline>
                        </w:rPr>
                      </w:pPr>
                      <w:r w:rsidRPr="004940CE">
                        <w:rPr>
                          <w:b/>
                          <w:bCs/>
                          <w:color w:val="000000" w:themeColor="text1"/>
                          <w:sz w:val="12"/>
                          <w:szCs w:val="12"/>
                          <w14:textOutline w14:w="9525" w14:cap="rnd" w14:cmpd="sng" w14:algn="ctr">
                            <w14:noFill/>
                            <w14:prstDash w14:val="solid"/>
                            <w14:bevel/>
                          </w14:textOutline>
                        </w:rPr>
                        <w:t>Desarrollar programas de buenas prácticas ambientales enfocadas en el uso eficiente y consciente de los recursos naturales, fomentando en el personal de la Corporación una cultura ambiental basada en el respeto al medio ambiente y centrada en los Objetivos de Desarrollo Sostenibl</w:t>
                      </w:r>
                      <w:r>
                        <w:rPr>
                          <w:b/>
                          <w:bCs/>
                          <w:color w:val="000000" w:themeColor="text1"/>
                          <w:sz w:val="12"/>
                          <w:szCs w:val="12"/>
                          <w14:textOutline w14:w="9525" w14:cap="rnd" w14:cmpd="sng" w14:algn="ctr">
                            <w14:noFill/>
                            <w14:prstDash w14:val="solid"/>
                            <w14:bevel/>
                          </w14:textOutline>
                        </w:rPr>
                        <w:t>e.</w:t>
                      </w:r>
                    </w:p>
                    <w:p w14:paraId="2A44267C" w14:textId="77777777" w:rsidR="004940CE" w:rsidRPr="00806EB4" w:rsidRDefault="004940CE" w:rsidP="00806EB4">
                      <w:pPr>
                        <w:rPr>
                          <w:b/>
                          <w:bCs/>
                          <w:color w:val="000000" w:themeColor="text1"/>
                          <w:sz w:val="10"/>
                          <w:szCs w:val="10"/>
                          <w14:textOutline w14:w="9525" w14:cap="rnd" w14:cmpd="sng" w14:algn="ctr">
                            <w14:noFill/>
                            <w14:prstDash w14:val="solid"/>
                            <w14:bevel/>
                          </w14:textOutline>
                        </w:rPr>
                      </w:pPr>
                    </w:p>
                  </w:txbxContent>
                </v:textbox>
                <w10:wrap anchorx="margin"/>
              </v:roundrect>
            </w:pict>
          </mc:Fallback>
        </mc:AlternateContent>
      </w:r>
    </w:p>
    <w:p w14:paraId="231FABBB" w14:textId="2FB1E41B" w:rsidR="00806EB4" w:rsidRDefault="004940CE" w:rsidP="00806EB4">
      <w:pPr>
        <w:ind w:left="5040"/>
        <w:jc w:val="both"/>
        <w:rPr>
          <w:rFonts w:ascii="Arial" w:eastAsia="Arial" w:hAnsi="Arial" w:cs="Arial"/>
          <w:sz w:val="18"/>
          <w:szCs w:val="18"/>
        </w:rPr>
      </w:pPr>
      <w:r>
        <w:rPr>
          <w:rFonts w:ascii="Arial" w:eastAsia="Arial" w:hAnsi="Arial" w:cs="Arial"/>
          <w:noProof/>
          <w:sz w:val="18"/>
          <w:szCs w:val="18"/>
        </w:rPr>
        <mc:AlternateContent>
          <mc:Choice Requires="wps">
            <w:drawing>
              <wp:anchor distT="0" distB="0" distL="114300" distR="114300" simplePos="0" relativeHeight="251675648" behindDoc="0" locked="0" layoutInCell="1" allowOverlap="1" wp14:anchorId="6EE14A9B" wp14:editId="194B8680">
                <wp:simplePos x="0" y="0"/>
                <wp:positionH relativeFrom="margin">
                  <wp:posOffset>13648</wp:posOffset>
                </wp:positionH>
                <wp:positionV relativeFrom="paragraph">
                  <wp:posOffset>8776</wp:posOffset>
                </wp:positionV>
                <wp:extent cx="1651000" cy="204716"/>
                <wp:effectExtent l="0" t="0" r="6350" b="5080"/>
                <wp:wrapNone/>
                <wp:docPr id="1157169034" name="Rectángulo: esquinas redondeadas 2"/>
                <wp:cNvGraphicFramePr/>
                <a:graphic xmlns:a="http://schemas.openxmlformats.org/drawingml/2006/main">
                  <a:graphicData uri="http://schemas.microsoft.com/office/word/2010/wordprocessingShape">
                    <wps:wsp>
                      <wps:cNvSpPr/>
                      <wps:spPr>
                        <a:xfrm>
                          <a:off x="0" y="0"/>
                          <a:ext cx="1651000" cy="204716"/>
                        </a:xfrm>
                        <a:prstGeom prst="roundRect">
                          <a:avLst/>
                        </a:prstGeom>
                        <a:solidFill>
                          <a:schemeClr val="accent2">
                            <a:lumMod val="60000"/>
                            <a:lumOff val="40000"/>
                          </a:schemeClr>
                        </a:solidFill>
                        <a:ln>
                          <a:noFill/>
                        </a:ln>
                      </wps:spPr>
                      <wps:style>
                        <a:lnRef idx="2">
                          <a:schemeClr val="dk1"/>
                        </a:lnRef>
                        <a:fillRef idx="1">
                          <a:schemeClr val="lt1"/>
                        </a:fillRef>
                        <a:effectRef idx="0">
                          <a:schemeClr val="dk1"/>
                        </a:effectRef>
                        <a:fontRef idx="minor">
                          <a:schemeClr val="dk1"/>
                        </a:fontRef>
                      </wps:style>
                      <wps:txbx>
                        <w:txbxContent>
                          <w:p w14:paraId="3322FFE5" w14:textId="1136411B" w:rsidR="00806EB4" w:rsidRPr="00806EB4" w:rsidRDefault="00806EB4" w:rsidP="00806EB4">
                            <w:pPr>
                              <w:rPr>
                                <w:b/>
                                <w:bCs/>
                                <w:color w:val="000000" w:themeColor="text1"/>
                                <w:sz w:val="10"/>
                                <w:szCs w:val="10"/>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Evaluación, Control, y Mejora Continua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6EE14A9B" id="_x0000_s1038" style="position:absolute;left:0;text-align:left;margin-left:1.05pt;margin-top:.7pt;width:130pt;height:16.1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" fillcolor="#f4b083 [1941]" stroked="f" strokeweight="1pt">
                <v:stroke joinstyle="miter"/>
                <v:textbox>
                  <w:txbxContent>
                    <w:p w14:paraId="3322FFE5" w14:textId="1136411B" w:rsidR="00806EB4" w:rsidRPr="00806EB4" w:rsidRDefault="00806EB4" w:rsidP="00806EB4">
                      <w:pPr>
                        <w:rPr>
                          <w:b/>
                          <w:bCs/>
                          <w:color w:val="000000" w:themeColor="text1"/>
                          <w:sz w:val="10"/>
                          <w:szCs w:val="10"/>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Evaluación, Control, y Mejora Continua</w:t>
                      </w:r>
                    </w:p>
                  </w:txbxContent>
                </v:textbox>
                <w10:wrap anchorx="margin"/>
              </v:roundrect>
            </w:pict>
          </mc:Fallback>
        </mc:AlternateContent>
      </w:r>
    </w:p>
    <w:p w14:paraId="10AA8C9A" w14:textId="266FF25F" w:rsidR="00806EB4" w:rsidRDefault="004940CE" w:rsidP="00806EB4">
      <w:pPr>
        <w:ind w:left="5040"/>
        <w:jc w:val="both"/>
        <w:rPr>
          <w:rFonts w:ascii="Arial" w:eastAsia="Arial" w:hAnsi="Arial" w:cs="Arial"/>
          <w:sz w:val="18"/>
          <w:szCs w:val="18"/>
        </w:rPr>
      </w:pPr>
      <w:r>
        <w:rPr>
          <w:rFonts w:ascii="Arial" w:eastAsia="Arial" w:hAnsi="Arial" w:cs="Arial"/>
          <w:noProof/>
          <w:sz w:val="18"/>
          <w:szCs w:val="18"/>
        </w:rPr>
        <mc:AlternateContent>
          <mc:Choice Requires="wps">
            <w:drawing>
              <wp:anchor distT="0" distB="0" distL="114300" distR="114300" simplePos="0" relativeHeight="251694080" behindDoc="0" locked="0" layoutInCell="1" allowOverlap="1" wp14:anchorId="3CB1A7C8" wp14:editId="416BA806">
                <wp:simplePos x="0" y="0"/>
                <wp:positionH relativeFrom="margin">
                  <wp:posOffset>5073385</wp:posOffset>
                </wp:positionH>
                <wp:positionV relativeFrom="paragraph">
                  <wp:posOffset>96766</wp:posOffset>
                </wp:positionV>
                <wp:extent cx="1138877" cy="279780"/>
                <wp:effectExtent l="0" t="0" r="4445" b="6350"/>
                <wp:wrapNone/>
                <wp:docPr id="1233444813" name="Rectángulo: esquinas redondeadas 2"/>
                <wp:cNvGraphicFramePr/>
                <a:graphic xmlns:a="http://schemas.openxmlformats.org/drawingml/2006/main">
                  <a:graphicData uri="http://schemas.microsoft.com/office/word/2010/wordprocessingShape">
                    <wps:wsp>
                      <wps:cNvSpPr/>
                      <wps:spPr>
                        <a:xfrm>
                          <a:off x="0" y="0"/>
                          <a:ext cx="1138877" cy="279780"/>
                        </a:xfrm>
                        <a:prstGeom prst="roundRect">
                          <a:avLst/>
                        </a:prstGeom>
                        <a:solidFill>
                          <a:schemeClr val="accent2">
                            <a:lumMod val="60000"/>
                            <a:lumOff val="40000"/>
                          </a:schemeClr>
                        </a:solidFill>
                        <a:ln>
                          <a:noFill/>
                        </a:ln>
                      </wps:spPr>
                      <wps:style>
                        <a:lnRef idx="2">
                          <a:schemeClr val="dk1"/>
                        </a:lnRef>
                        <a:fillRef idx="1">
                          <a:schemeClr val="lt1"/>
                        </a:fillRef>
                        <a:effectRef idx="0">
                          <a:schemeClr val="dk1"/>
                        </a:effectRef>
                        <a:fontRef idx="minor">
                          <a:schemeClr val="dk1"/>
                        </a:fontRef>
                      </wps:style>
                      <wps:txbx>
                        <w:txbxContent>
                          <w:p w14:paraId="62096C9D" w14:textId="60737DDA" w:rsidR="00806EB4" w:rsidRPr="00806EB4" w:rsidRDefault="00806EB4" w:rsidP="00806EB4">
                            <w:pPr>
                              <w:rPr>
                                <w:b/>
                                <w:bCs/>
                                <w:color w:val="000000" w:themeColor="text1"/>
                                <w:sz w:val="10"/>
                                <w:szCs w:val="10"/>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Programa de Uso Eficiente de Papel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3CB1A7C8" id="_x0000_s1039" style="position:absolute;left:0;text-align:left;margin-left:399.5pt;margin-top:7.6pt;width:89.7pt;height:22.0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" fillcolor="#f4b083 [1941]" stroked="f" strokeweight="1pt">
                <v:stroke joinstyle="miter"/>
                <v:textbox>
                  <w:txbxContent>
                    <w:p w14:paraId="62096C9D" w14:textId="60737DDA" w:rsidR="00806EB4" w:rsidRPr="00806EB4" w:rsidRDefault="00806EB4" w:rsidP="00806EB4">
                      <w:pPr>
                        <w:rPr>
                          <w:b/>
                          <w:bCs/>
                          <w:color w:val="000000" w:themeColor="text1"/>
                          <w:sz w:val="10"/>
                          <w:szCs w:val="10"/>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Programa de Uso Eficiente de Papel</w:t>
                      </w:r>
                    </w:p>
                  </w:txbxContent>
                </v:textbox>
                <w10:wrap anchorx="margin"/>
              </v:roundrect>
            </w:pict>
          </mc:Fallback>
        </mc:AlternateContent>
      </w:r>
    </w:p>
    <w:p w14:paraId="3A269531" w14:textId="18318B8E" w:rsidR="00806EB4" w:rsidRDefault="004940CE" w:rsidP="00806EB4">
      <w:pPr>
        <w:ind w:left="5040"/>
        <w:jc w:val="both"/>
        <w:rPr>
          <w:rFonts w:ascii="Arial" w:eastAsia="Arial" w:hAnsi="Arial" w:cs="Arial"/>
          <w:sz w:val="18"/>
          <w:szCs w:val="18"/>
        </w:rPr>
      </w:pPr>
      <w:r>
        <w:rPr>
          <w:rFonts w:ascii="Arial" w:eastAsia="Arial" w:hAnsi="Arial" w:cs="Arial"/>
          <w:noProof/>
          <w:sz w:val="18"/>
          <w:szCs w:val="18"/>
        </w:rPr>
        <mc:AlternateContent>
          <mc:Choice Requires="wps">
            <w:drawing>
              <wp:anchor distT="0" distB="0" distL="114300" distR="114300" simplePos="0" relativeHeight="251681792" behindDoc="0" locked="0" layoutInCell="1" allowOverlap="1" wp14:anchorId="6DB4AB85" wp14:editId="3FC39051">
                <wp:simplePos x="0" y="0"/>
                <wp:positionH relativeFrom="margin">
                  <wp:align>left</wp:align>
                </wp:positionH>
                <wp:positionV relativeFrom="paragraph">
                  <wp:posOffset>19771</wp:posOffset>
                </wp:positionV>
                <wp:extent cx="1651000" cy="211540"/>
                <wp:effectExtent l="0" t="0" r="6350" b="0"/>
                <wp:wrapNone/>
                <wp:docPr id="1977724188" name="Rectángulo: esquinas redondeadas 2"/>
                <wp:cNvGraphicFramePr/>
                <a:graphic xmlns:a="http://schemas.openxmlformats.org/drawingml/2006/main">
                  <a:graphicData uri="http://schemas.microsoft.com/office/word/2010/wordprocessingShape">
                    <wps:wsp>
                      <wps:cNvSpPr/>
                      <wps:spPr>
                        <a:xfrm>
                          <a:off x="0" y="0"/>
                          <a:ext cx="1651000" cy="211540"/>
                        </a:xfrm>
                        <a:prstGeom prst="roundRect">
                          <a:avLst/>
                        </a:prstGeom>
                        <a:solidFill>
                          <a:schemeClr val="accent2">
                            <a:lumMod val="60000"/>
                            <a:lumOff val="40000"/>
                          </a:schemeClr>
                        </a:solidFill>
                        <a:ln>
                          <a:noFill/>
                        </a:ln>
                      </wps:spPr>
                      <wps:style>
                        <a:lnRef idx="2">
                          <a:schemeClr val="dk1"/>
                        </a:lnRef>
                        <a:fillRef idx="1">
                          <a:schemeClr val="lt1"/>
                        </a:fillRef>
                        <a:effectRef idx="0">
                          <a:schemeClr val="dk1"/>
                        </a:effectRef>
                        <a:fontRef idx="minor">
                          <a:schemeClr val="dk1"/>
                        </a:fontRef>
                      </wps:style>
                      <wps:txbx>
                        <w:txbxContent>
                          <w:p w14:paraId="342A6966" w14:textId="19C02858" w:rsidR="00806EB4" w:rsidRPr="00806EB4" w:rsidRDefault="00806EB4" w:rsidP="00806EB4">
                            <w:pPr>
                              <w:rPr>
                                <w:b/>
                                <w:bCs/>
                                <w:color w:val="000000" w:themeColor="text1"/>
                                <w:sz w:val="10"/>
                                <w:szCs w:val="10"/>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Documentación y Acceso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6DB4AB85" id="_x0000_s1040" style="position:absolute;left:0;text-align:left;margin-left:0;margin-top:1.55pt;width:130pt;height:16.65pt;z-index:2516817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" fillcolor="#f4b083 [1941]" stroked="f" strokeweight="1pt">
                <v:stroke joinstyle="miter"/>
                <v:textbox>
                  <w:txbxContent>
                    <w:p w14:paraId="342A6966" w14:textId="19C02858" w:rsidR="00806EB4" w:rsidRPr="00806EB4" w:rsidRDefault="00806EB4" w:rsidP="00806EB4">
                      <w:pPr>
                        <w:rPr>
                          <w:b/>
                          <w:bCs/>
                          <w:color w:val="000000" w:themeColor="text1"/>
                          <w:sz w:val="10"/>
                          <w:szCs w:val="10"/>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Documentación y Acceso</w:t>
                      </w:r>
                    </w:p>
                  </w:txbxContent>
                </v:textbox>
                <w10:wrap anchorx="margin"/>
              </v:roundrect>
            </w:pict>
          </mc:Fallback>
        </mc:AlternateContent>
      </w:r>
    </w:p>
    <w:p w14:paraId="3E8640D7" w14:textId="576D53B8" w:rsidR="00806EB4" w:rsidRDefault="00806EB4" w:rsidP="00806EB4">
      <w:pPr>
        <w:ind w:left="5040"/>
        <w:jc w:val="both"/>
        <w:rPr>
          <w:rFonts w:ascii="Arial" w:eastAsia="Arial" w:hAnsi="Arial" w:cs="Arial"/>
          <w:sz w:val="18"/>
          <w:szCs w:val="18"/>
        </w:rPr>
      </w:pPr>
    </w:p>
    <w:p w14:paraId="1D741CF9" w14:textId="6CF0B9A2" w:rsidR="00806EB4" w:rsidRDefault="004940CE" w:rsidP="00806EB4">
      <w:pPr>
        <w:ind w:left="5040"/>
        <w:jc w:val="both"/>
        <w:rPr>
          <w:rFonts w:ascii="Arial" w:eastAsia="Arial" w:hAnsi="Arial" w:cs="Arial"/>
          <w:sz w:val="18"/>
          <w:szCs w:val="18"/>
        </w:rPr>
      </w:pPr>
      <w:r>
        <w:rPr>
          <w:rFonts w:ascii="Arial" w:eastAsia="Arial" w:hAnsi="Arial" w:cs="Arial"/>
          <w:noProof/>
          <w:sz w:val="18"/>
          <w:szCs w:val="18"/>
        </w:rPr>
        <mc:AlternateContent>
          <mc:Choice Requires="wps">
            <w:drawing>
              <wp:anchor distT="0" distB="0" distL="114300" distR="114300" simplePos="0" relativeHeight="251702272" behindDoc="0" locked="0" layoutInCell="1" allowOverlap="1" wp14:anchorId="39469137" wp14:editId="04340F8C">
                <wp:simplePos x="0" y="0"/>
                <wp:positionH relativeFrom="margin">
                  <wp:align>left</wp:align>
                </wp:positionH>
                <wp:positionV relativeFrom="paragraph">
                  <wp:posOffset>536556</wp:posOffset>
                </wp:positionV>
                <wp:extent cx="1651000" cy="184245"/>
                <wp:effectExtent l="0" t="0" r="6350" b="6350"/>
                <wp:wrapNone/>
                <wp:docPr id="2138186359" name="Rectángulo: esquinas redondeadas 2"/>
                <wp:cNvGraphicFramePr/>
                <a:graphic xmlns:a="http://schemas.openxmlformats.org/drawingml/2006/main">
                  <a:graphicData uri="http://schemas.microsoft.com/office/word/2010/wordprocessingShape">
                    <wps:wsp>
                      <wps:cNvSpPr/>
                      <wps:spPr>
                        <a:xfrm>
                          <a:off x="0" y="0"/>
                          <a:ext cx="1651000" cy="184245"/>
                        </a:xfrm>
                        <a:prstGeom prst="roundRect">
                          <a:avLst/>
                        </a:prstGeom>
                        <a:solidFill>
                          <a:schemeClr val="accent5">
                            <a:lumMod val="60000"/>
                            <a:lumOff val="40000"/>
                          </a:schemeClr>
                        </a:solidFill>
                        <a:ln>
                          <a:noFill/>
                        </a:ln>
                      </wps:spPr>
                      <wps:style>
                        <a:lnRef idx="2">
                          <a:schemeClr val="dk1"/>
                        </a:lnRef>
                        <a:fillRef idx="1">
                          <a:schemeClr val="lt1"/>
                        </a:fillRef>
                        <a:effectRef idx="0">
                          <a:schemeClr val="dk1"/>
                        </a:effectRef>
                        <a:fontRef idx="minor">
                          <a:schemeClr val="dk1"/>
                        </a:fontRef>
                      </wps:style>
                      <wps:txbx>
                        <w:txbxContent>
                          <w:p w14:paraId="018C66DB" w14:textId="4C856869" w:rsidR="00806EB4" w:rsidRPr="00806EB4" w:rsidRDefault="00806EB4" w:rsidP="00806EB4">
                            <w:pPr>
                              <w:rPr>
                                <w:b/>
                                <w:bCs/>
                                <w:color w:val="000000" w:themeColor="text1"/>
                                <w:sz w:val="10"/>
                                <w:szCs w:val="10"/>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Sensibilización y Comunicación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39469137" id="_x0000_s1041" style="position:absolute;left:0;text-align:left;margin-left:0;margin-top:42.25pt;width:130pt;height:14.5pt;z-index:2517022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" fillcolor="#9cc2e5 [1944]" stroked="f" strokeweight="1pt">
                <v:stroke joinstyle="miter"/>
                <v:textbox>
                  <w:txbxContent>
                    <w:p w14:paraId="018C66DB" w14:textId="4C856869" w:rsidR="00806EB4" w:rsidRPr="00806EB4" w:rsidRDefault="00806EB4" w:rsidP="00806EB4">
                      <w:pPr>
                        <w:rPr>
                          <w:b/>
                          <w:bCs/>
                          <w:color w:val="000000" w:themeColor="text1"/>
                          <w:sz w:val="10"/>
                          <w:szCs w:val="10"/>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Sensibilización y Comunicación</w:t>
                      </w:r>
                    </w:p>
                  </w:txbxContent>
                </v:textbox>
                <w10:wrap anchorx="margin"/>
              </v:roundrect>
            </w:pict>
          </mc:Fallback>
        </mc:AlternateContent>
      </w:r>
      <w:r>
        <w:rPr>
          <w:rFonts w:ascii="Arial" w:eastAsia="Arial" w:hAnsi="Arial" w:cs="Arial"/>
          <w:noProof/>
          <w:sz w:val="18"/>
          <w:szCs w:val="18"/>
        </w:rPr>
        <mc:AlternateContent>
          <mc:Choice Requires="wps">
            <w:drawing>
              <wp:anchor distT="0" distB="0" distL="114300" distR="114300" simplePos="0" relativeHeight="251700224" behindDoc="0" locked="0" layoutInCell="1" allowOverlap="1" wp14:anchorId="450BE197" wp14:editId="65310AEB">
                <wp:simplePos x="0" y="0"/>
                <wp:positionH relativeFrom="margin">
                  <wp:align>left</wp:align>
                </wp:positionH>
                <wp:positionV relativeFrom="paragraph">
                  <wp:posOffset>273903</wp:posOffset>
                </wp:positionV>
                <wp:extent cx="1651000" cy="184245"/>
                <wp:effectExtent l="0" t="0" r="6350" b="6350"/>
                <wp:wrapNone/>
                <wp:docPr id="76066493" name="Rectángulo: esquinas redondeadas 2"/>
                <wp:cNvGraphicFramePr/>
                <a:graphic xmlns:a="http://schemas.openxmlformats.org/drawingml/2006/main">
                  <a:graphicData uri="http://schemas.microsoft.com/office/word/2010/wordprocessingShape">
                    <wps:wsp>
                      <wps:cNvSpPr/>
                      <wps:spPr>
                        <a:xfrm>
                          <a:off x="0" y="0"/>
                          <a:ext cx="1651000" cy="184245"/>
                        </a:xfrm>
                        <a:prstGeom prst="roundRect">
                          <a:avLst/>
                        </a:prstGeom>
                        <a:solidFill>
                          <a:schemeClr val="accent5">
                            <a:lumMod val="60000"/>
                            <a:lumOff val="40000"/>
                          </a:schemeClr>
                        </a:solidFill>
                        <a:ln>
                          <a:noFill/>
                        </a:ln>
                      </wps:spPr>
                      <wps:style>
                        <a:lnRef idx="2">
                          <a:schemeClr val="dk1"/>
                        </a:lnRef>
                        <a:fillRef idx="1">
                          <a:schemeClr val="lt1"/>
                        </a:fillRef>
                        <a:effectRef idx="0">
                          <a:schemeClr val="dk1"/>
                        </a:effectRef>
                        <a:fontRef idx="minor">
                          <a:schemeClr val="dk1"/>
                        </a:fontRef>
                      </wps:style>
                      <wps:txbx>
                        <w:txbxContent>
                          <w:p w14:paraId="44BEF4EF" w14:textId="0B5D3FF3" w:rsidR="00806EB4" w:rsidRPr="00806EB4" w:rsidRDefault="00806EB4" w:rsidP="00806EB4">
                            <w:pPr>
                              <w:rPr>
                                <w:b/>
                                <w:bCs/>
                                <w:color w:val="000000" w:themeColor="text1"/>
                                <w:sz w:val="10"/>
                                <w:szCs w:val="10"/>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Fomento de Compras Sostenibles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450BE197" id="_x0000_s1042" style="position:absolute;left:0;text-align:left;margin-left:0;margin-top:21.55pt;width:130pt;height:14.5pt;z-index:2517002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" fillcolor="#9cc2e5 [1944]" stroked="f" strokeweight="1pt">
                <v:stroke joinstyle="miter"/>
                <v:textbox>
                  <w:txbxContent>
                    <w:p w14:paraId="44BEF4EF" w14:textId="0B5D3FF3" w:rsidR="00806EB4" w:rsidRPr="00806EB4" w:rsidRDefault="00806EB4" w:rsidP="00806EB4">
                      <w:pPr>
                        <w:rPr>
                          <w:b/>
                          <w:bCs/>
                          <w:color w:val="000000" w:themeColor="text1"/>
                          <w:sz w:val="10"/>
                          <w:szCs w:val="10"/>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Fomento de Compras Sostenibles</w:t>
                      </w:r>
                    </w:p>
                  </w:txbxContent>
                </v:textbox>
                <w10:wrap anchorx="margin"/>
              </v:roundrect>
            </w:pict>
          </mc:Fallback>
        </mc:AlternateContent>
      </w:r>
      <w:r>
        <w:rPr>
          <w:rFonts w:ascii="Arial" w:eastAsia="Arial" w:hAnsi="Arial" w:cs="Arial"/>
          <w:noProof/>
          <w:sz w:val="18"/>
          <w:szCs w:val="18"/>
        </w:rPr>
        <mc:AlternateContent>
          <mc:Choice Requires="wps">
            <w:drawing>
              <wp:anchor distT="0" distB="0" distL="114300" distR="114300" simplePos="0" relativeHeight="251679744" behindDoc="0" locked="0" layoutInCell="1" allowOverlap="1" wp14:anchorId="76DE9CE6" wp14:editId="788894F8">
                <wp:simplePos x="0" y="0"/>
                <wp:positionH relativeFrom="margin">
                  <wp:align>left</wp:align>
                </wp:positionH>
                <wp:positionV relativeFrom="paragraph">
                  <wp:posOffset>40573</wp:posOffset>
                </wp:positionV>
                <wp:extent cx="1671851" cy="191068"/>
                <wp:effectExtent l="0" t="0" r="5080" b="0"/>
                <wp:wrapNone/>
                <wp:docPr id="2023188759" name="Rectángulo: esquinas redondeadas 2"/>
                <wp:cNvGraphicFramePr/>
                <a:graphic xmlns:a="http://schemas.openxmlformats.org/drawingml/2006/main">
                  <a:graphicData uri="http://schemas.microsoft.com/office/word/2010/wordprocessingShape">
                    <wps:wsp>
                      <wps:cNvSpPr/>
                      <wps:spPr>
                        <a:xfrm>
                          <a:off x="0" y="0"/>
                          <a:ext cx="1671851" cy="191068"/>
                        </a:xfrm>
                        <a:prstGeom prst="roundRect">
                          <a:avLst/>
                        </a:prstGeom>
                        <a:solidFill>
                          <a:schemeClr val="accent5">
                            <a:lumMod val="60000"/>
                            <a:lumOff val="40000"/>
                          </a:schemeClr>
                        </a:solidFill>
                        <a:ln>
                          <a:noFill/>
                        </a:ln>
                      </wps:spPr>
                      <wps:style>
                        <a:lnRef idx="2">
                          <a:schemeClr val="dk1"/>
                        </a:lnRef>
                        <a:fillRef idx="1">
                          <a:schemeClr val="lt1"/>
                        </a:fillRef>
                        <a:effectRef idx="0">
                          <a:schemeClr val="dk1"/>
                        </a:effectRef>
                        <a:fontRef idx="minor">
                          <a:schemeClr val="dk1"/>
                        </a:fontRef>
                      </wps:style>
                      <wps:txbx>
                        <w:txbxContent>
                          <w:p w14:paraId="09363E6E" w14:textId="655835CD" w:rsidR="00806EB4" w:rsidRPr="00806EB4" w:rsidRDefault="00806EB4" w:rsidP="00806EB4">
                            <w:pPr>
                              <w:rPr>
                                <w:b/>
                                <w:bCs/>
                                <w:color w:val="000000" w:themeColor="text1"/>
                                <w:sz w:val="10"/>
                                <w:szCs w:val="10"/>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Uso Eficiente de los Recursos Naturales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76DE9CE6" id="_x0000_s1043" style="position:absolute;left:0;text-align:left;margin-left:0;margin-top:3.2pt;width:131.65pt;height:15.05pt;z-index:2516797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" fillcolor="#9cc2e5 [1944]" stroked="f" strokeweight="1pt">
                <v:stroke joinstyle="miter"/>
                <v:textbox>
                  <w:txbxContent>
                    <w:p w14:paraId="09363E6E" w14:textId="655835CD" w:rsidR="00806EB4" w:rsidRPr="00806EB4" w:rsidRDefault="00806EB4" w:rsidP="00806EB4">
                      <w:pPr>
                        <w:rPr>
                          <w:b/>
                          <w:bCs/>
                          <w:color w:val="000000" w:themeColor="text1"/>
                          <w:sz w:val="10"/>
                          <w:szCs w:val="10"/>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Uso Eficiente de los Recursos Naturales</w:t>
                      </w:r>
                    </w:p>
                  </w:txbxContent>
                </v:textbox>
                <w10:wrap anchorx="margin"/>
              </v:roundrect>
            </w:pict>
          </mc:Fallback>
        </mc:AlternateContent>
      </w:r>
      <w:r>
        <w:rPr>
          <w:rFonts w:ascii="Arial" w:eastAsia="Arial" w:hAnsi="Arial" w:cs="Arial"/>
          <w:noProof/>
          <w:sz w:val="18"/>
          <w:szCs w:val="18"/>
        </w:rPr>
        <mc:AlternateContent>
          <mc:Choice Requires="wps">
            <w:drawing>
              <wp:anchor distT="0" distB="0" distL="114300" distR="114300" simplePos="0" relativeHeight="251696128" behindDoc="0" locked="0" layoutInCell="1" allowOverlap="1" wp14:anchorId="4A8846B6" wp14:editId="6A0E6E1D">
                <wp:simplePos x="0" y="0"/>
                <wp:positionH relativeFrom="margin">
                  <wp:posOffset>5086378</wp:posOffset>
                </wp:positionH>
                <wp:positionV relativeFrom="paragraph">
                  <wp:posOffset>84303</wp:posOffset>
                </wp:positionV>
                <wp:extent cx="1125940" cy="295418"/>
                <wp:effectExtent l="0" t="0" r="0" b="9525"/>
                <wp:wrapNone/>
                <wp:docPr id="1925044643" name="Rectángulo: esquinas redondeadas 2"/>
                <wp:cNvGraphicFramePr/>
                <a:graphic xmlns:a="http://schemas.openxmlformats.org/drawingml/2006/main">
                  <a:graphicData uri="http://schemas.microsoft.com/office/word/2010/wordprocessingShape">
                    <wps:wsp>
                      <wps:cNvSpPr/>
                      <wps:spPr>
                        <a:xfrm>
                          <a:off x="0" y="0"/>
                          <a:ext cx="1125940" cy="295418"/>
                        </a:xfrm>
                        <a:prstGeom prst="roundRect">
                          <a:avLst/>
                        </a:prstGeom>
                        <a:solidFill>
                          <a:schemeClr val="accent5">
                            <a:lumMod val="60000"/>
                            <a:lumOff val="40000"/>
                          </a:schemeClr>
                        </a:solidFill>
                        <a:ln>
                          <a:noFill/>
                        </a:ln>
                      </wps:spPr>
                      <wps:style>
                        <a:lnRef idx="2">
                          <a:schemeClr val="dk1"/>
                        </a:lnRef>
                        <a:fillRef idx="1">
                          <a:schemeClr val="lt1"/>
                        </a:fillRef>
                        <a:effectRef idx="0">
                          <a:schemeClr val="dk1"/>
                        </a:effectRef>
                        <a:fontRef idx="minor">
                          <a:schemeClr val="dk1"/>
                        </a:fontRef>
                      </wps:style>
                      <wps:txbx>
                        <w:txbxContent>
                          <w:p w14:paraId="3733C2D5" w14:textId="64B34EEA" w:rsidR="00806EB4" w:rsidRPr="00806EB4" w:rsidRDefault="00806EB4" w:rsidP="00806EB4">
                            <w:pPr>
                              <w:rPr>
                                <w:b/>
                                <w:bCs/>
                                <w:color w:val="000000" w:themeColor="text1"/>
                                <w:sz w:val="10"/>
                                <w:szCs w:val="10"/>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Programa de Gestión Integral de Residuos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4A8846B6" id="_x0000_s1044" style="position:absolute;left:0;text-align:left;margin-left:400.5pt;margin-top:6.65pt;width:88.65pt;height:23.2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" fillcolor="#9cc2e5 [1944]" stroked="f" strokeweight="1pt">
                <v:stroke joinstyle="miter"/>
                <v:textbox>
                  <w:txbxContent>
                    <w:p w14:paraId="3733C2D5" w14:textId="64B34EEA" w:rsidR="00806EB4" w:rsidRPr="00806EB4" w:rsidRDefault="00806EB4" w:rsidP="00806EB4">
                      <w:pPr>
                        <w:rPr>
                          <w:b/>
                          <w:bCs/>
                          <w:color w:val="000000" w:themeColor="text1"/>
                          <w:sz w:val="10"/>
                          <w:szCs w:val="10"/>
                          <w14:textOutline w14:w="9525" w14:cap="rnd" w14:cmpd="sng" w14:algn="ctr">
                            <w14:noFill/>
                            <w14:prstDash w14:val="solid"/>
                            <w14:bevel/>
                          </w14:textOutline>
                        </w:rPr>
                      </w:pPr>
                      <w:r>
                        <w:rPr>
                          <w:b/>
                          <w:bCs/>
                          <w:color w:val="000000" w:themeColor="text1"/>
                          <w:sz w:val="10"/>
                          <w:szCs w:val="10"/>
                          <w14:textOutline w14:w="9525" w14:cap="rnd" w14:cmpd="sng" w14:algn="ctr">
                            <w14:noFill/>
                            <w14:prstDash w14:val="solid"/>
                            <w14:bevel/>
                          </w14:textOutline>
                        </w:rPr>
                        <w:t>Programa de Gestión Integral de Residuos</w:t>
                      </w:r>
                    </w:p>
                  </w:txbxContent>
                </v:textbox>
                <w10:wrap anchorx="margin"/>
              </v:roundrect>
            </w:pict>
          </mc:Fallback>
        </mc:AlternateContent>
      </w:r>
      <w:r>
        <w:rPr>
          <w:rFonts w:ascii="Arial" w:eastAsia="Arial" w:hAnsi="Arial" w:cs="Arial"/>
          <w:noProof/>
          <w:sz w:val="18"/>
          <w:szCs w:val="18"/>
        </w:rPr>
        <mc:AlternateContent>
          <mc:Choice Requires="wps">
            <w:drawing>
              <wp:anchor distT="0" distB="0" distL="114300" distR="114300" simplePos="0" relativeHeight="251685888" behindDoc="0" locked="0" layoutInCell="1" allowOverlap="1" wp14:anchorId="727B3D72" wp14:editId="2D7AD937">
                <wp:simplePos x="0" y="0"/>
                <wp:positionH relativeFrom="margin">
                  <wp:posOffset>2548549</wp:posOffset>
                </wp:positionH>
                <wp:positionV relativeFrom="paragraph">
                  <wp:posOffset>350700</wp:posOffset>
                </wp:positionV>
                <wp:extent cx="1705970" cy="757451"/>
                <wp:effectExtent l="0" t="0" r="8890" b="5080"/>
                <wp:wrapNone/>
                <wp:docPr id="1852233481" name="Rectángulo: esquinas redondeadas 2"/>
                <wp:cNvGraphicFramePr/>
                <a:graphic xmlns:a="http://schemas.openxmlformats.org/drawingml/2006/main">
                  <a:graphicData uri="http://schemas.microsoft.com/office/word/2010/wordprocessingShape">
                    <wps:wsp>
                      <wps:cNvSpPr/>
                      <wps:spPr>
                        <a:xfrm>
                          <a:off x="0" y="0"/>
                          <a:ext cx="1705970" cy="757451"/>
                        </a:xfrm>
                        <a:prstGeom prst="roundRect">
                          <a:avLst/>
                        </a:prstGeom>
                        <a:solidFill>
                          <a:schemeClr val="accent5">
                            <a:lumMod val="60000"/>
                            <a:lumOff val="40000"/>
                          </a:schemeClr>
                        </a:solidFill>
                        <a:ln>
                          <a:noFill/>
                        </a:ln>
                      </wps:spPr>
                      <wps:style>
                        <a:lnRef idx="2">
                          <a:schemeClr val="dk1"/>
                        </a:lnRef>
                        <a:fillRef idx="1">
                          <a:schemeClr val="lt1"/>
                        </a:fillRef>
                        <a:effectRef idx="0">
                          <a:schemeClr val="dk1"/>
                        </a:effectRef>
                        <a:fontRef idx="minor">
                          <a:schemeClr val="dk1"/>
                        </a:fontRef>
                      </wps:style>
                      <wps:txbx>
                        <w:txbxContent>
                          <w:p w14:paraId="1878AC86" w14:textId="425C0700" w:rsidR="00806EB4" w:rsidRPr="004940CE" w:rsidRDefault="004940CE" w:rsidP="00806EB4">
                            <w:pPr>
                              <w:rPr>
                                <w:b/>
                                <w:bCs/>
                                <w:color w:val="000000" w:themeColor="text1"/>
                                <w:sz w:val="12"/>
                                <w:szCs w:val="12"/>
                                <w14:textOutline w14:w="9525" w14:cap="rnd" w14:cmpd="sng" w14:algn="ctr">
                                  <w14:noFill/>
                                  <w14:prstDash w14:val="solid"/>
                                  <w14:bevel/>
                                </w14:textOutline>
                              </w:rPr>
                            </w:pPr>
                            <w:r>
                              <w:rPr>
                                <w:b/>
                                <w:bCs/>
                                <w:color w:val="000000" w:themeColor="text1"/>
                                <w:sz w:val="12"/>
                                <w:szCs w:val="12"/>
                                <w14:textOutline w14:w="9525" w14:cap="rnd" w14:cmpd="sng" w14:algn="ctr">
                                  <w14:noFill/>
                                  <w14:prstDash w14:val="solid"/>
                                  <w14:bevel/>
                                </w14:textOutline>
                              </w:rPr>
                              <w:t>Planear, ejecutar y monitorear programas para la gestión Integral de residuos por medio de actividades que fomenten la preservación del medio ambiente y el compromiso con la sostenibilidad.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727B3D72" id="_x0000_s1045" style="position:absolute;left:0;text-align:left;margin-left:200.65pt;margin-top:27.6pt;width:134.35pt;height:59.65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" fillcolor="#9cc2e5 [1944]" stroked="f" strokeweight="1pt">
                <v:stroke joinstyle="miter"/>
                <v:textbox>
                  <w:txbxContent>
                    <w:p w14:paraId="1878AC86" w14:textId="425C0700" w:rsidR="00806EB4" w:rsidRPr="004940CE" w:rsidRDefault="004940CE" w:rsidP="00806EB4">
                      <w:pPr>
                        <w:rPr>
                          <w:b/>
                          <w:bCs/>
                          <w:color w:val="000000" w:themeColor="text1"/>
                          <w:sz w:val="12"/>
                          <w:szCs w:val="12"/>
                          <w14:textOutline w14:w="9525" w14:cap="rnd" w14:cmpd="sng" w14:algn="ctr">
                            <w14:noFill/>
                            <w14:prstDash w14:val="solid"/>
                            <w14:bevel/>
                          </w14:textOutline>
                        </w:rPr>
                      </w:pPr>
                      <w:r>
                        <w:rPr>
                          <w:b/>
                          <w:bCs/>
                          <w:color w:val="000000" w:themeColor="text1"/>
                          <w:sz w:val="12"/>
                          <w:szCs w:val="12"/>
                          <w14:textOutline w14:w="9525" w14:cap="rnd" w14:cmpd="sng" w14:algn="ctr">
                            <w14:noFill/>
                            <w14:prstDash w14:val="solid"/>
                            <w14:bevel/>
                          </w14:textOutline>
                        </w:rPr>
                        <w:t>Planear, ejecutar y monitorear programas para la gestión Integral de residuos por medio de actividades que fomenten la preservación del medio ambiente y el compromiso con la sostenibilidad.</w:t>
                      </w:r>
                    </w:p>
                  </w:txbxContent>
                </v:textbox>
                <w10:wrap anchorx="margin"/>
              </v:roundrect>
            </w:pict>
          </mc:Fallback>
        </mc:AlternateContent>
      </w:r>
    </w:p>
    <w:p w14:paraId="7F5D3BE0" w14:textId="4C83E4C7" w:rsidR="00DA533A" w:rsidRDefault="00DA533A">
      <w:pPr>
        <w:jc w:val="both"/>
        <w:rPr>
          <w:rFonts w:ascii="Arial" w:eastAsia="Arial" w:hAnsi="Arial" w:cs="Arial"/>
          <w:sz w:val="18"/>
          <w:szCs w:val="18"/>
        </w:rPr>
      </w:pPr>
    </w:p>
    <w:p w14:paraId="36CEF3C4" w14:textId="77777777" w:rsidR="00DA533A" w:rsidRDefault="00DA533A">
      <w:pPr>
        <w:pBdr>
          <w:top w:val="nil"/>
          <w:left w:val="nil"/>
          <w:bottom w:val="nil"/>
          <w:right w:val="nil"/>
          <w:between w:val="nil"/>
        </w:pBdr>
        <w:tabs>
          <w:tab w:val="left" w:pos="204"/>
        </w:tabs>
        <w:jc w:val="both"/>
        <w:rPr>
          <w:rFonts w:ascii="Arial" w:eastAsia="Arial" w:hAnsi="Arial" w:cs="Arial"/>
          <w:sz w:val="18"/>
          <w:szCs w:val="18"/>
        </w:rPr>
      </w:pPr>
    </w:p>
    <w:p w14:paraId="5056CFDF" w14:textId="77777777" w:rsidR="004940CE" w:rsidRDefault="004940CE">
      <w:pPr>
        <w:pBdr>
          <w:top w:val="nil"/>
          <w:left w:val="nil"/>
          <w:bottom w:val="nil"/>
          <w:right w:val="nil"/>
          <w:between w:val="nil"/>
        </w:pBdr>
        <w:tabs>
          <w:tab w:val="left" w:pos="204"/>
        </w:tabs>
        <w:jc w:val="both"/>
        <w:rPr>
          <w:rFonts w:ascii="Arial" w:eastAsia="Arial" w:hAnsi="Arial" w:cs="Arial"/>
          <w:sz w:val="18"/>
          <w:szCs w:val="18"/>
        </w:rPr>
      </w:pPr>
    </w:p>
    <w:p w14:paraId="77659CF7" w14:textId="77777777" w:rsidR="004940CE" w:rsidRDefault="004940CE">
      <w:pPr>
        <w:pBdr>
          <w:top w:val="nil"/>
          <w:left w:val="nil"/>
          <w:bottom w:val="nil"/>
          <w:right w:val="nil"/>
          <w:between w:val="nil"/>
        </w:pBdr>
        <w:tabs>
          <w:tab w:val="left" w:pos="204"/>
        </w:tabs>
        <w:jc w:val="both"/>
        <w:rPr>
          <w:rFonts w:ascii="Arial" w:eastAsia="Arial" w:hAnsi="Arial" w:cs="Arial"/>
          <w:sz w:val="18"/>
          <w:szCs w:val="18"/>
        </w:rPr>
      </w:pPr>
    </w:p>
    <w:p w14:paraId="0DB60D1D" w14:textId="77777777" w:rsidR="004940CE" w:rsidRDefault="004940CE">
      <w:pPr>
        <w:pBdr>
          <w:top w:val="nil"/>
          <w:left w:val="nil"/>
          <w:bottom w:val="nil"/>
          <w:right w:val="nil"/>
          <w:between w:val="nil"/>
        </w:pBdr>
        <w:tabs>
          <w:tab w:val="left" w:pos="204"/>
        </w:tabs>
        <w:jc w:val="both"/>
        <w:rPr>
          <w:rFonts w:ascii="Arial" w:eastAsia="Arial" w:hAnsi="Arial" w:cs="Arial"/>
          <w:sz w:val="18"/>
          <w:szCs w:val="18"/>
        </w:rPr>
      </w:pPr>
    </w:p>
    <w:p w14:paraId="54F4C841" w14:textId="77777777" w:rsidR="004940CE" w:rsidRDefault="004940CE">
      <w:pPr>
        <w:pBdr>
          <w:top w:val="nil"/>
          <w:left w:val="nil"/>
          <w:bottom w:val="nil"/>
          <w:right w:val="nil"/>
          <w:between w:val="nil"/>
        </w:pBdr>
        <w:tabs>
          <w:tab w:val="left" w:pos="204"/>
        </w:tabs>
        <w:jc w:val="both"/>
        <w:rPr>
          <w:rFonts w:ascii="Arial" w:eastAsia="Arial" w:hAnsi="Arial" w:cs="Arial"/>
          <w:sz w:val="18"/>
          <w:szCs w:val="18"/>
        </w:rPr>
      </w:pPr>
    </w:p>
    <w:p w14:paraId="4FA5BBE8" w14:textId="77777777" w:rsidR="004940CE" w:rsidRDefault="004940CE">
      <w:pPr>
        <w:pBdr>
          <w:top w:val="nil"/>
          <w:left w:val="nil"/>
          <w:bottom w:val="nil"/>
          <w:right w:val="nil"/>
          <w:between w:val="nil"/>
        </w:pBdr>
        <w:tabs>
          <w:tab w:val="left" w:pos="204"/>
        </w:tabs>
        <w:jc w:val="both"/>
        <w:rPr>
          <w:rFonts w:ascii="Arial" w:eastAsia="Arial" w:hAnsi="Arial" w:cs="Arial"/>
          <w:sz w:val="18"/>
          <w:szCs w:val="18"/>
        </w:rPr>
      </w:pPr>
    </w:p>
    <w:p w14:paraId="760C2F6A" w14:textId="77777777" w:rsidR="004940CE" w:rsidRDefault="004940CE">
      <w:pPr>
        <w:pBdr>
          <w:top w:val="nil"/>
          <w:left w:val="nil"/>
          <w:bottom w:val="nil"/>
          <w:right w:val="nil"/>
          <w:between w:val="nil"/>
        </w:pBdr>
        <w:tabs>
          <w:tab w:val="left" w:pos="204"/>
        </w:tabs>
        <w:jc w:val="both"/>
        <w:rPr>
          <w:rFonts w:ascii="Arial" w:eastAsia="Arial" w:hAnsi="Arial" w:cs="Arial"/>
          <w:sz w:val="18"/>
          <w:szCs w:val="18"/>
        </w:rPr>
      </w:pPr>
    </w:p>
    <w:p w14:paraId="3C6A758D" w14:textId="24268D6C" w:rsidR="00DA533A" w:rsidRDefault="001C326F">
      <w:pPr>
        <w:pBdr>
          <w:top w:val="nil"/>
          <w:left w:val="nil"/>
          <w:bottom w:val="nil"/>
          <w:right w:val="nil"/>
          <w:between w:val="nil"/>
        </w:pBdr>
        <w:tabs>
          <w:tab w:val="left" w:pos="204"/>
        </w:tabs>
        <w:jc w:val="both"/>
        <w:rPr>
          <w:rFonts w:ascii="Arial" w:eastAsia="Arial" w:hAnsi="Arial" w:cs="Arial"/>
          <w:sz w:val="18"/>
          <w:szCs w:val="18"/>
        </w:rPr>
      </w:pPr>
      <w:r>
        <w:rPr>
          <w:rFonts w:ascii="Arial" w:eastAsia="Arial" w:hAnsi="Arial" w:cs="Arial"/>
          <w:sz w:val="18"/>
          <w:szCs w:val="18"/>
        </w:rPr>
        <w:t xml:space="preserve">Este procedimiento aplica a todas las áreas y procesos de la Corporación. </w:t>
      </w:r>
    </w:p>
    <w:p w14:paraId="5B2C89C6" w14:textId="77777777" w:rsidR="00DA533A" w:rsidRDefault="00DA533A">
      <w:pPr>
        <w:rPr>
          <w:sz w:val="18"/>
          <w:szCs w:val="18"/>
        </w:rPr>
      </w:pPr>
    </w:p>
    <w:p w14:paraId="56AE4BD1" w14:textId="066E0DA3" w:rsidR="00DA533A" w:rsidRPr="000F2CAA" w:rsidRDefault="0067642F" w:rsidP="000F2CAA">
      <w:pPr>
        <w:pStyle w:val="Prrafodelista"/>
        <w:numPr>
          <w:ilvl w:val="1"/>
          <w:numId w:val="10"/>
        </w:numPr>
        <w:jc w:val="both"/>
        <w:rPr>
          <w:rFonts w:ascii="Arial" w:eastAsia="Arial" w:hAnsi="Arial" w:cs="Arial"/>
          <w:b/>
          <w:sz w:val="18"/>
          <w:szCs w:val="18"/>
        </w:rPr>
      </w:pPr>
      <w:r w:rsidRPr="000F2CAA">
        <w:rPr>
          <w:rFonts w:ascii="Arial" w:eastAsia="Arial" w:hAnsi="Arial" w:cs="Arial"/>
          <w:b/>
          <w:sz w:val="18"/>
          <w:szCs w:val="18"/>
        </w:rPr>
        <w:t xml:space="preserve"> Roles</w:t>
      </w:r>
      <w:r w:rsidR="001C326F" w:rsidRPr="000F2CAA">
        <w:rPr>
          <w:rFonts w:ascii="Arial" w:eastAsia="Arial" w:hAnsi="Arial" w:cs="Arial"/>
          <w:b/>
          <w:sz w:val="18"/>
          <w:szCs w:val="18"/>
        </w:rPr>
        <w:t xml:space="preserve"> y responsabilidades</w:t>
      </w:r>
    </w:p>
    <w:p w14:paraId="779F776D" w14:textId="77777777" w:rsidR="00DA533A" w:rsidRDefault="00DA533A">
      <w:pPr>
        <w:jc w:val="both"/>
        <w:rPr>
          <w:rFonts w:ascii="Arial" w:eastAsia="Arial" w:hAnsi="Arial" w:cs="Arial"/>
          <w:b/>
          <w:sz w:val="18"/>
          <w:szCs w:val="18"/>
        </w:rPr>
      </w:pPr>
    </w:p>
    <w:p w14:paraId="30082001" w14:textId="7D71F380" w:rsidR="00DA533A" w:rsidRPr="00C83E6A" w:rsidRDefault="00C83E6A">
      <w:pPr>
        <w:pBdr>
          <w:top w:val="nil"/>
          <w:left w:val="nil"/>
          <w:bottom w:val="nil"/>
          <w:right w:val="nil"/>
          <w:between w:val="nil"/>
        </w:pBdr>
        <w:tabs>
          <w:tab w:val="left" w:pos="110"/>
          <w:tab w:val="left" w:pos="731"/>
          <w:tab w:val="left" w:pos="0"/>
        </w:tabs>
        <w:spacing w:before="20" w:after="20"/>
        <w:rPr>
          <w:rFonts w:ascii="Arial" w:eastAsia="Arial" w:hAnsi="Arial" w:cs="Arial"/>
          <w:bCs/>
          <w:sz w:val="18"/>
          <w:szCs w:val="18"/>
        </w:rPr>
      </w:pPr>
      <w:r>
        <w:rPr>
          <w:rFonts w:ascii="Arial" w:eastAsia="Arial" w:hAnsi="Arial" w:cs="Arial"/>
          <w:bCs/>
          <w:sz w:val="18"/>
          <w:szCs w:val="18"/>
        </w:rPr>
        <w:t xml:space="preserve">Los resoles y responsabilidades en el Sistema de Gestión Ambiental se definen en el documento </w:t>
      </w:r>
      <w:r w:rsidRPr="00C83E6A">
        <w:rPr>
          <w:rFonts w:ascii="Arial" w:eastAsia="Arial" w:hAnsi="Arial" w:cs="Arial"/>
          <w:bCs/>
          <w:sz w:val="18"/>
          <w:szCs w:val="18"/>
          <w:highlight w:val="magenta"/>
        </w:rPr>
        <w:t>SGA – XX Roles y Responsabilidades</w:t>
      </w:r>
      <w:r>
        <w:rPr>
          <w:rFonts w:ascii="Arial" w:eastAsia="Arial" w:hAnsi="Arial" w:cs="Arial"/>
          <w:bCs/>
          <w:sz w:val="18"/>
          <w:szCs w:val="18"/>
        </w:rPr>
        <w:t>. Para obtener más información sobre los roles y responsabilidades, dirigirse y consultar el documento mencionado.</w:t>
      </w:r>
    </w:p>
    <w:p w14:paraId="745E9ABC" w14:textId="77777777" w:rsidR="00C83E6A" w:rsidRDefault="00C83E6A">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p>
    <w:p w14:paraId="42C0A61F" w14:textId="134C45DC" w:rsidR="00DA533A" w:rsidRPr="000F2CAA" w:rsidRDefault="001C326F" w:rsidP="000F2CAA">
      <w:pPr>
        <w:pStyle w:val="Prrafodelista"/>
        <w:numPr>
          <w:ilvl w:val="0"/>
          <w:numId w:val="10"/>
        </w:numPr>
        <w:pBdr>
          <w:top w:val="nil"/>
          <w:left w:val="nil"/>
          <w:bottom w:val="nil"/>
          <w:right w:val="nil"/>
          <w:between w:val="nil"/>
        </w:pBdr>
        <w:tabs>
          <w:tab w:val="left" w:pos="110"/>
          <w:tab w:val="left" w:pos="731"/>
          <w:tab w:val="left" w:pos="0"/>
        </w:tabs>
        <w:spacing w:before="20" w:after="20"/>
        <w:rPr>
          <w:rFonts w:ascii="Arial" w:eastAsia="Arial" w:hAnsi="Arial" w:cs="Arial"/>
          <w:b/>
          <w:sz w:val="18"/>
          <w:szCs w:val="18"/>
        </w:rPr>
      </w:pPr>
      <w:r w:rsidRPr="000F2CAA">
        <w:rPr>
          <w:rFonts w:ascii="Arial" w:eastAsia="Arial" w:hAnsi="Arial" w:cs="Arial"/>
          <w:b/>
          <w:sz w:val="18"/>
          <w:szCs w:val="18"/>
        </w:rPr>
        <w:t xml:space="preserve"> DEFINICIONES</w:t>
      </w:r>
    </w:p>
    <w:p w14:paraId="73B1D258" w14:textId="77777777"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Aspecto ambiental:</w:t>
      </w:r>
      <w:r>
        <w:rPr>
          <w:rFonts w:ascii="Arial" w:eastAsia="Arial" w:hAnsi="Arial" w:cs="Arial"/>
          <w:sz w:val="18"/>
          <w:szCs w:val="18"/>
        </w:rPr>
        <w:t xml:space="preserve"> Elemento de las actividades, productos o servicios de una organización que pueden interactuar con el medio ambiente.</w:t>
      </w:r>
    </w:p>
    <w:p w14:paraId="07DF6711" w14:textId="77777777"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Control Operacional:</w:t>
      </w:r>
      <w:r>
        <w:rPr>
          <w:rFonts w:ascii="Arial" w:eastAsia="Arial" w:hAnsi="Arial" w:cs="Arial"/>
          <w:sz w:val="18"/>
          <w:szCs w:val="18"/>
        </w:rPr>
        <w:t xml:space="preserve"> Prácticas, actividades o procedimientos que aseguran mantener un nivel permitido, la disminución o que se eviten los impactos ambientales ocasionados por los aspectos ambientales.</w:t>
      </w:r>
    </w:p>
    <w:p w14:paraId="2081BCA3" w14:textId="77777777"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Desarrollo sostenible:</w:t>
      </w:r>
      <w:r>
        <w:rPr>
          <w:rFonts w:ascii="Arial" w:eastAsia="Arial" w:hAnsi="Arial" w:cs="Arial"/>
          <w:sz w:val="18"/>
          <w:szCs w:val="18"/>
        </w:rPr>
        <w:t xml:space="preserve"> Aquel que conduce al crecimiento económico, a la elevación de calidad de vida y al bienestar social, sin agotar la base de los recursos naturales renovables en que se sustenta, ni de deteriorar el medio ambiente o el derecho a las generaciones futuras a utilizarlo para la satisfacción de sus propias necesidades.</w:t>
      </w:r>
    </w:p>
    <w:p w14:paraId="2C2E7B4E" w14:textId="6314866F"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Desempeño ambiental:</w:t>
      </w:r>
      <w:r>
        <w:rPr>
          <w:rFonts w:ascii="Arial" w:eastAsia="Arial" w:hAnsi="Arial" w:cs="Arial"/>
          <w:sz w:val="18"/>
          <w:szCs w:val="18"/>
        </w:rPr>
        <w:t xml:space="preserve"> Resultados medibles de la gestión que hace una organización de sus aspectos, impactos y riesgos ambientales. En el contexto de un SGA los resultados pueden medirse respecto a la política ambiental, los objetivos y las metas ambientales de la organización y otros requisitos del desempeño ambiental.</w:t>
      </w:r>
    </w:p>
    <w:p w14:paraId="0E3D1AC2" w14:textId="77777777"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Disposición final:</w:t>
      </w:r>
      <w:r>
        <w:rPr>
          <w:rFonts w:ascii="Arial" w:eastAsia="Arial" w:hAnsi="Arial" w:cs="Arial"/>
          <w:sz w:val="18"/>
          <w:szCs w:val="18"/>
        </w:rPr>
        <w:t xml:space="preserve"> Es el proceso de aislar y confinar los residuos convencionales y/o peligrosos, y los no aprovechables, en lugares especialmente seleccionados, y debidamente autorizados, para evitar la contaminación y los daños o riesgos a la salud humana y al ambiente.</w:t>
      </w:r>
    </w:p>
    <w:p w14:paraId="59383986" w14:textId="77777777"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Educación ambiental:</w:t>
      </w:r>
      <w:r>
        <w:rPr>
          <w:rFonts w:ascii="Arial" w:eastAsia="Arial" w:hAnsi="Arial" w:cs="Arial"/>
          <w:sz w:val="18"/>
          <w:szCs w:val="18"/>
        </w:rPr>
        <w:t xml:space="preserve"> Proceso que permite al individuo comprender las relaciones de interdependencia con su entorno a partir de un conocimiento reflexivo y crítico de su realidad biofísica, social y política.</w:t>
      </w:r>
    </w:p>
    <w:p w14:paraId="5D03BA98" w14:textId="77777777"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Evaluación del Riesgo:</w:t>
      </w:r>
      <w:r>
        <w:rPr>
          <w:rFonts w:ascii="Arial" w:eastAsia="Arial" w:hAnsi="Arial" w:cs="Arial"/>
          <w:sz w:val="18"/>
          <w:szCs w:val="18"/>
        </w:rPr>
        <w:t xml:space="preserve"> Proceso para determinar el riesgo asociado al nivel de probabilidad de que dicho riesgo se concrete y a la severidad de su impacto.</w:t>
      </w:r>
    </w:p>
    <w:p w14:paraId="731A4F27" w14:textId="77777777"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Gestión Ambiental:</w:t>
      </w:r>
      <w:r>
        <w:rPr>
          <w:rFonts w:ascii="Arial" w:eastAsia="Arial" w:hAnsi="Arial" w:cs="Arial"/>
          <w:sz w:val="18"/>
          <w:szCs w:val="18"/>
        </w:rPr>
        <w:t xml:space="preserve"> Conjunto de acciones encaminadas a conservar, proteger, defender, mitigar y mejorar el medio ambiente, y prevenir los problemas ambientales, con el objetivo de lograr un desarrollo sostenible que le permita al ser humano garantizar su permanencia en el tiempo y en el espacio.</w:t>
      </w:r>
    </w:p>
    <w:p w14:paraId="535B879F" w14:textId="77777777"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Gestión Integral de Residuos:</w:t>
      </w:r>
      <w:r>
        <w:rPr>
          <w:rFonts w:ascii="Arial" w:eastAsia="Arial" w:hAnsi="Arial" w:cs="Arial"/>
          <w:sz w:val="18"/>
          <w:szCs w:val="18"/>
        </w:rPr>
        <w:t xml:space="preserve"> Conjunto articulado e interrelacionado de acciones de política, normativas, operativas, financieras, de planeación, administrativas, sociales, educativas, de evaluación, seguimiento y monitoreo. Desde la prevención de la generación, hasta la disposición final de residuos o desechos peligrosos a fin de lograr beneficios ambientales, la optimización económica de su manejo y su aceptación social, respondiendo a las necesidades y circunstancias de cada localidad o región.</w:t>
      </w:r>
    </w:p>
    <w:p w14:paraId="796ED3B9" w14:textId="77777777"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Impacto ambiental:</w:t>
      </w:r>
      <w:r>
        <w:rPr>
          <w:rFonts w:ascii="Arial" w:eastAsia="Arial" w:hAnsi="Arial" w:cs="Arial"/>
          <w:sz w:val="18"/>
          <w:szCs w:val="18"/>
        </w:rPr>
        <w:t xml:space="preserve"> Cualquier cambio que tenga el medio ambiente ya sea adverso o beneficioso como resultado total o parcial de las actividades de la organización.</w:t>
      </w:r>
    </w:p>
    <w:p w14:paraId="2BBD4ECE" w14:textId="77777777"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sz w:val="18"/>
          <w:szCs w:val="18"/>
        </w:rPr>
        <w:t>Indicadores: Medidas</w:t>
      </w:r>
    </w:p>
    <w:p w14:paraId="1884EC36" w14:textId="77777777" w:rsidR="00DA533A" w:rsidRDefault="001C326F">
      <w:pP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Matriz de identificación de aspectos, impactos y riesgos ambientales:</w:t>
      </w:r>
      <w:r>
        <w:rPr>
          <w:rFonts w:ascii="Arial" w:eastAsia="Arial" w:hAnsi="Arial" w:cs="Arial"/>
          <w:sz w:val="18"/>
          <w:szCs w:val="18"/>
        </w:rPr>
        <w:t xml:space="preserve"> Herramienta que permite identificar los elementos de un proceso, actividad o servicio que realiza una organización en diferentes escenarios, relacionados con la interacción con el medio ambiente, permitiendo valorar el daño que potencialmente se deriva de dicho proceso, actividad o servicio y la identificación apropiada de control operacional. </w:t>
      </w:r>
    </w:p>
    <w:p w14:paraId="3E669003" w14:textId="77777777"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Manejo Integral:</w:t>
      </w:r>
      <w:r>
        <w:rPr>
          <w:rFonts w:ascii="Arial" w:eastAsia="Arial" w:hAnsi="Arial" w:cs="Arial"/>
          <w:sz w:val="18"/>
          <w:szCs w:val="18"/>
        </w:rPr>
        <w:t xml:space="preserve"> Es la adopción de todas las medidas necesarias en las actividades de prevención, reducción y separación en la fuente, almacenamiento. transporte, aprovechamiento, tratamiento y/o disposición final de residuos o desechos peligrosos realizadas de manera apropiada, para proteger la salud humana y el ambiente contra los efectos nocivos temporales y/o permanentes que pueden derivarse de tales residuos o desechos.</w:t>
      </w:r>
    </w:p>
    <w:p w14:paraId="7FAF85FF" w14:textId="77777777"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sz w:val="18"/>
          <w:szCs w:val="18"/>
        </w:rPr>
        <w:t>Medio ambiente: Entorno en el cual una organización opera incluido el aire, el agua, el suelo, los recursos naturales, la flora, la fauna, los seres humanos y sus interrelaciones.</w:t>
      </w:r>
    </w:p>
    <w:p w14:paraId="0BB48FB6" w14:textId="0FEB3A09"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Mejora continua:</w:t>
      </w:r>
      <w:r>
        <w:rPr>
          <w:rFonts w:ascii="Arial" w:eastAsia="Arial" w:hAnsi="Arial" w:cs="Arial"/>
          <w:sz w:val="18"/>
          <w:szCs w:val="18"/>
        </w:rPr>
        <w:t xml:space="preserve"> Proceso recurrente de optimización del Sistema de Gestión </w:t>
      </w:r>
      <w:r w:rsidR="007F5E82">
        <w:rPr>
          <w:rFonts w:ascii="Arial" w:eastAsia="Arial" w:hAnsi="Arial" w:cs="Arial"/>
          <w:sz w:val="18"/>
          <w:szCs w:val="18"/>
        </w:rPr>
        <w:t>Ambiental (</w:t>
      </w:r>
      <w:r>
        <w:rPr>
          <w:rFonts w:ascii="Arial" w:eastAsia="Arial" w:hAnsi="Arial" w:cs="Arial"/>
          <w:sz w:val="18"/>
          <w:szCs w:val="18"/>
        </w:rPr>
        <w:t>SGA), para lograr mejoras en el desempeño ambiental global de forma coherente con la política ambiental de la organización.</w:t>
      </w:r>
    </w:p>
    <w:p w14:paraId="28F9E733" w14:textId="77777777"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Objetivo ambiental:</w:t>
      </w:r>
      <w:r>
        <w:rPr>
          <w:rFonts w:ascii="Arial" w:eastAsia="Arial" w:hAnsi="Arial" w:cs="Arial"/>
          <w:sz w:val="18"/>
          <w:szCs w:val="18"/>
        </w:rPr>
        <w:t xml:space="preserve"> Fin ambiental de carácter general, coherente con la política ambiental que una organización establece.</w:t>
      </w:r>
    </w:p>
    <w:p w14:paraId="16275E34" w14:textId="77777777"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Objetivos de Desarrollo Sostenible:</w:t>
      </w:r>
      <w:r>
        <w:rPr>
          <w:rFonts w:ascii="Arial" w:eastAsia="Arial" w:hAnsi="Arial" w:cs="Arial"/>
          <w:sz w:val="18"/>
          <w:szCs w:val="18"/>
        </w:rPr>
        <w:t xml:space="preserve"> Se trata de un conjunto integrado de objetivos globales, voluntarios y de aplicación universal que busca equilibrio entre las dimensiones económica, social y ambiental del desarrollo sostenible.</w:t>
      </w:r>
    </w:p>
    <w:p w14:paraId="7F55C016" w14:textId="77777777"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Plan de Gestión Ambiental:</w:t>
      </w:r>
      <w:r>
        <w:rPr>
          <w:rFonts w:ascii="Arial" w:eastAsia="Arial" w:hAnsi="Arial" w:cs="Arial"/>
          <w:sz w:val="18"/>
          <w:szCs w:val="18"/>
        </w:rPr>
        <w:t xml:space="preserve"> Es un instrumento de planeación a largo plazo que permite orientar la gestión ambiental de todos los actores involucrados en la corporación con el propósito de generar procesos de desarrollo y que propendan a la sostenibilidad del territorio de influencia de la organización.</w:t>
      </w:r>
    </w:p>
    <w:p w14:paraId="17B70BF9" w14:textId="77777777"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lastRenderedPageBreak/>
        <w:t>Política de gestión ambiental:</w:t>
      </w:r>
      <w:r>
        <w:rPr>
          <w:rFonts w:ascii="Arial" w:eastAsia="Arial" w:hAnsi="Arial" w:cs="Arial"/>
          <w:sz w:val="18"/>
          <w:szCs w:val="18"/>
        </w:rPr>
        <w:t xml:space="preserve"> Intenciones y direcciones generales de una organización relacionadas con el desempeño ambiental como las expresadas formalmente desde la Dirección.</w:t>
      </w:r>
    </w:p>
    <w:p w14:paraId="64530C39" w14:textId="77777777"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Residuos de Aparatos Eléctricos y Electrónicos-RAEE:</w:t>
      </w:r>
      <w:r>
        <w:rPr>
          <w:rFonts w:ascii="Arial" w:eastAsia="Arial" w:hAnsi="Arial" w:cs="Arial"/>
          <w:sz w:val="18"/>
          <w:szCs w:val="18"/>
        </w:rPr>
        <w:t xml:space="preserve"> Son residuos de aparatos eléctricos y electrónicos, que incluye una amplia gama de aparatos como computadores, equipos electrónicos de consumo, celulares y electrodomésticos que ya nos son utilizados por los usuarios.</w:t>
      </w:r>
    </w:p>
    <w:p w14:paraId="6108CC75" w14:textId="77777777"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Residuos o desechos:</w:t>
      </w:r>
      <w:r>
        <w:rPr>
          <w:rFonts w:ascii="Arial" w:eastAsia="Arial" w:hAnsi="Arial" w:cs="Arial"/>
          <w:sz w:val="18"/>
          <w:szCs w:val="18"/>
        </w:rPr>
        <w:t xml:space="preserve"> Cualquier objeto, material, sustancia, elemento o producto que se encuentra en estado sólido, líquido o gaseoso contenido en recipientes cuyo generador descarta o rechaza debido a que sus propiedades no permiten usarlo nuevamente en la actividad que lo generó o porque la legislación o normativa ambiental vigente así lo estipula.</w:t>
      </w:r>
      <w:r>
        <w:rPr>
          <w:rFonts w:ascii="Arial" w:eastAsia="Arial" w:hAnsi="Arial" w:cs="Arial"/>
          <w:sz w:val="18"/>
          <w:szCs w:val="18"/>
        </w:rPr>
        <w:br/>
      </w:r>
      <w:r>
        <w:rPr>
          <w:rFonts w:ascii="Arial" w:eastAsia="Arial" w:hAnsi="Arial" w:cs="Arial"/>
          <w:b/>
          <w:sz w:val="18"/>
          <w:szCs w:val="18"/>
        </w:rPr>
        <w:t>Residuo peligroso-RESPEL:</w:t>
      </w:r>
      <w:r>
        <w:rPr>
          <w:rFonts w:ascii="Arial" w:eastAsia="Arial" w:hAnsi="Arial" w:cs="Arial"/>
          <w:sz w:val="18"/>
          <w:szCs w:val="18"/>
        </w:rPr>
        <w:t xml:space="preserve"> Es aquel residuo que por sus características corrosivas, reactivas, explosivas, tóxicas, inflamables, infecciosas o radiactivas puede causar riesgo o daño para la salud humana y el ambiente. Así mismo, se considera residuo o desecho peligroso los envases, empaques o embalajes que hayan estado en contacto con ellos.</w:t>
      </w:r>
    </w:p>
    <w:p w14:paraId="299897F8" w14:textId="77777777"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Riesgo ambiental:</w:t>
      </w:r>
      <w:r>
        <w:rPr>
          <w:rFonts w:ascii="Arial" w:eastAsia="Arial" w:hAnsi="Arial" w:cs="Arial"/>
          <w:sz w:val="18"/>
          <w:szCs w:val="18"/>
        </w:rPr>
        <w:t xml:space="preserve"> Se asocia a aquellas situaciones accidentales ligadas que pueden llegar a causar daños al medio ambiente.</w:t>
      </w:r>
    </w:p>
    <w:p w14:paraId="5E0ADB69" w14:textId="77777777"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Sistema de Gestión Ambiental:</w:t>
      </w:r>
      <w:r>
        <w:rPr>
          <w:rFonts w:ascii="Arial" w:eastAsia="Arial" w:hAnsi="Arial" w:cs="Arial"/>
          <w:sz w:val="18"/>
          <w:szCs w:val="18"/>
        </w:rPr>
        <w:t xml:space="preserve"> Es una herramienta cuya implementación busca mejorar el desempeño ambiental de una entidad, la cual constituye las bases mediante procesos e interacciones documentados de manera eficaz de acuerdo a los requisitos de la norma internacional.</w:t>
      </w:r>
    </w:p>
    <w:p w14:paraId="61902E93" w14:textId="77777777" w:rsidR="00DA533A" w:rsidRDefault="001C326F">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Pr>
          <w:rFonts w:ascii="Arial" w:eastAsia="Arial" w:hAnsi="Arial" w:cs="Arial"/>
          <w:b/>
          <w:sz w:val="18"/>
          <w:szCs w:val="18"/>
        </w:rPr>
        <w:t>Valoración del impacto ambiental:</w:t>
      </w:r>
      <w:r>
        <w:rPr>
          <w:rFonts w:ascii="Arial" w:eastAsia="Arial" w:hAnsi="Arial" w:cs="Arial"/>
          <w:sz w:val="18"/>
          <w:szCs w:val="18"/>
        </w:rPr>
        <w:t xml:space="preserve"> Procedimiento técnico que permite interpretar cuantitativamente a través de variables que definen los atributos mismos del impacto ambiental de acuerdo con la escala de valor fija establecida.</w:t>
      </w:r>
    </w:p>
    <w:p w14:paraId="735798AA" w14:textId="77777777" w:rsidR="00DA533A" w:rsidRDefault="00DA533A">
      <w:pPr>
        <w:pBdr>
          <w:top w:val="nil"/>
          <w:left w:val="nil"/>
          <w:bottom w:val="nil"/>
          <w:right w:val="nil"/>
          <w:between w:val="nil"/>
        </w:pBdr>
        <w:tabs>
          <w:tab w:val="left" w:pos="110"/>
          <w:tab w:val="left" w:pos="731"/>
          <w:tab w:val="left" w:pos="0"/>
        </w:tabs>
        <w:spacing w:before="20" w:after="20"/>
        <w:rPr>
          <w:rFonts w:ascii="Arial" w:eastAsia="Arial" w:hAnsi="Arial" w:cs="Arial"/>
          <w:b/>
          <w:sz w:val="18"/>
          <w:szCs w:val="18"/>
        </w:rPr>
      </w:pPr>
    </w:p>
    <w:p w14:paraId="028894BE" w14:textId="1CCB09AB" w:rsidR="00DA533A" w:rsidRPr="000F2CAA" w:rsidRDefault="001C326F" w:rsidP="000F2CAA">
      <w:pPr>
        <w:pStyle w:val="Prrafodelista"/>
        <w:numPr>
          <w:ilvl w:val="0"/>
          <w:numId w:val="10"/>
        </w:numPr>
        <w:pBdr>
          <w:top w:val="nil"/>
          <w:left w:val="nil"/>
          <w:bottom w:val="nil"/>
          <w:right w:val="nil"/>
          <w:between w:val="nil"/>
        </w:pBdr>
        <w:tabs>
          <w:tab w:val="left" w:pos="110"/>
          <w:tab w:val="left" w:pos="731"/>
          <w:tab w:val="left" w:pos="0"/>
        </w:tabs>
        <w:spacing w:before="20" w:after="20"/>
        <w:rPr>
          <w:rFonts w:ascii="Arial" w:eastAsia="Arial" w:hAnsi="Arial" w:cs="Arial"/>
          <w:b/>
          <w:sz w:val="18"/>
          <w:szCs w:val="18"/>
        </w:rPr>
      </w:pPr>
      <w:r w:rsidRPr="000F2CAA">
        <w:rPr>
          <w:rFonts w:ascii="Arial" w:eastAsia="Arial" w:hAnsi="Arial" w:cs="Arial"/>
          <w:b/>
          <w:sz w:val="18"/>
          <w:szCs w:val="18"/>
        </w:rPr>
        <w:t xml:space="preserve"> MARCO NORMATIVO</w:t>
      </w:r>
    </w:p>
    <w:p w14:paraId="4CBEEE8D" w14:textId="77777777" w:rsidR="00DA533A" w:rsidRDefault="00DA533A">
      <w:pPr>
        <w:pBdr>
          <w:top w:val="nil"/>
          <w:left w:val="nil"/>
          <w:bottom w:val="nil"/>
          <w:right w:val="nil"/>
          <w:between w:val="nil"/>
        </w:pBdr>
        <w:tabs>
          <w:tab w:val="left" w:pos="110"/>
          <w:tab w:val="left" w:pos="731"/>
          <w:tab w:val="left" w:pos="0"/>
        </w:tabs>
        <w:spacing w:before="20" w:after="20"/>
        <w:rPr>
          <w:rFonts w:ascii="Arial" w:eastAsia="Arial" w:hAnsi="Arial" w:cs="Arial"/>
          <w:b/>
          <w:sz w:val="18"/>
          <w:szCs w:val="18"/>
        </w:rPr>
      </w:pPr>
    </w:p>
    <w:tbl>
      <w:tblPr>
        <w:tblStyle w:val="a7"/>
        <w:tblW w:w="99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10"/>
        <w:gridCol w:w="7950"/>
      </w:tblGrid>
      <w:tr w:rsidR="00DA533A" w14:paraId="68FE411F" w14:textId="77777777">
        <w:tc>
          <w:tcPr>
            <w:tcW w:w="2010" w:type="dxa"/>
            <w:shd w:val="clear" w:color="auto" w:fill="auto"/>
            <w:tcMar>
              <w:top w:w="100" w:type="dxa"/>
              <w:left w:w="100" w:type="dxa"/>
              <w:bottom w:w="100" w:type="dxa"/>
              <w:right w:w="100" w:type="dxa"/>
            </w:tcMar>
          </w:tcPr>
          <w:p w14:paraId="53D27389" w14:textId="22ECBCF0" w:rsidR="00DA533A" w:rsidRDefault="001C326F">
            <w:pPr>
              <w:widowControl w:val="0"/>
              <w:pBdr>
                <w:top w:val="nil"/>
                <w:left w:val="nil"/>
                <w:bottom w:val="nil"/>
                <w:right w:val="nil"/>
                <w:between w:val="nil"/>
              </w:pBdr>
              <w:rPr>
                <w:rFonts w:ascii="Arial" w:eastAsia="Arial" w:hAnsi="Arial" w:cs="Arial"/>
                <w:b/>
                <w:sz w:val="18"/>
                <w:szCs w:val="18"/>
              </w:rPr>
            </w:pPr>
            <w:r>
              <w:rPr>
                <w:rFonts w:ascii="Arial" w:eastAsia="Arial" w:hAnsi="Arial" w:cs="Arial"/>
                <w:b/>
                <w:sz w:val="18"/>
                <w:szCs w:val="18"/>
              </w:rPr>
              <w:t>NORMA</w:t>
            </w:r>
          </w:p>
        </w:tc>
        <w:tc>
          <w:tcPr>
            <w:tcW w:w="7950" w:type="dxa"/>
            <w:shd w:val="clear" w:color="auto" w:fill="auto"/>
            <w:tcMar>
              <w:top w:w="100" w:type="dxa"/>
              <w:left w:w="100" w:type="dxa"/>
              <w:bottom w:w="100" w:type="dxa"/>
              <w:right w:w="100" w:type="dxa"/>
            </w:tcMar>
          </w:tcPr>
          <w:p w14:paraId="4BA73738" w14:textId="77777777" w:rsidR="00DA533A" w:rsidRDefault="001C326F">
            <w:pPr>
              <w:widowControl w:val="0"/>
              <w:pBdr>
                <w:top w:val="nil"/>
                <w:left w:val="nil"/>
                <w:bottom w:val="nil"/>
                <w:right w:val="nil"/>
                <w:between w:val="nil"/>
              </w:pBdr>
              <w:rPr>
                <w:rFonts w:ascii="Arial" w:eastAsia="Arial" w:hAnsi="Arial" w:cs="Arial"/>
                <w:b/>
                <w:sz w:val="18"/>
                <w:szCs w:val="18"/>
              </w:rPr>
            </w:pPr>
            <w:r>
              <w:rPr>
                <w:rFonts w:ascii="Arial" w:eastAsia="Arial" w:hAnsi="Arial" w:cs="Arial"/>
                <w:b/>
                <w:sz w:val="18"/>
                <w:szCs w:val="18"/>
              </w:rPr>
              <w:t>DESCRIPCIÓN</w:t>
            </w:r>
          </w:p>
        </w:tc>
      </w:tr>
      <w:tr w:rsidR="00DA533A" w14:paraId="04DEF40F" w14:textId="77777777">
        <w:tc>
          <w:tcPr>
            <w:tcW w:w="2010" w:type="dxa"/>
            <w:shd w:val="clear" w:color="auto" w:fill="auto"/>
            <w:tcMar>
              <w:top w:w="100" w:type="dxa"/>
              <w:left w:w="100" w:type="dxa"/>
              <w:bottom w:w="100" w:type="dxa"/>
              <w:right w:w="100" w:type="dxa"/>
            </w:tcMar>
          </w:tcPr>
          <w:p w14:paraId="7D154409" w14:textId="77777777" w:rsidR="00DA533A" w:rsidRDefault="001C326F">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Constitución Política de Colombia</w:t>
            </w:r>
          </w:p>
        </w:tc>
        <w:tc>
          <w:tcPr>
            <w:tcW w:w="7950" w:type="dxa"/>
            <w:shd w:val="clear" w:color="auto" w:fill="auto"/>
            <w:tcMar>
              <w:top w:w="100" w:type="dxa"/>
              <w:left w:w="100" w:type="dxa"/>
              <w:bottom w:w="100" w:type="dxa"/>
              <w:right w:w="100" w:type="dxa"/>
            </w:tcMar>
          </w:tcPr>
          <w:p w14:paraId="33DFFE30" w14:textId="77777777" w:rsidR="00DA533A" w:rsidRDefault="001C326F">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Establece en su artículo 79° que todas las personas tienen derecho a gozar de un ambiente sano. También establece que la ley debe garantizar la participación de la comunidad en las decisiones que pueden afectar al medio ambiente.</w:t>
            </w:r>
          </w:p>
          <w:p w14:paraId="33274716" w14:textId="0C3C2F20" w:rsidR="00DA533A" w:rsidRDefault="001C326F">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Se refiere también en su artículo 80° al manejo y aprovechamiento de los recursos naturales, así como la protección al medio ambiente.</w:t>
            </w:r>
          </w:p>
        </w:tc>
      </w:tr>
      <w:tr w:rsidR="00DA533A" w14:paraId="240ED07B" w14:textId="77777777">
        <w:tc>
          <w:tcPr>
            <w:tcW w:w="2010" w:type="dxa"/>
            <w:shd w:val="clear" w:color="auto" w:fill="auto"/>
            <w:tcMar>
              <w:top w:w="100" w:type="dxa"/>
              <w:left w:w="100" w:type="dxa"/>
              <w:bottom w:w="100" w:type="dxa"/>
              <w:right w:w="100" w:type="dxa"/>
            </w:tcMar>
          </w:tcPr>
          <w:p w14:paraId="7845877D" w14:textId="77777777" w:rsidR="00DA533A" w:rsidRDefault="001C326F">
            <w:pPr>
              <w:widowControl w:val="0"/>
              <w:pBdr>
                <w:top w:val="nil"/>
                <w:left w:val="nil"/>
                <w:bottom w:val="nil"/>
                <w:right w:val="nil"/>
                <w:between w:val="nil"/>
              </w:pBdr>
              <w:rPr>
                <w:rFonts w:ascii="Arial" w:eastAsia="Arial" w:hAnsi="Arial" w:cs="Arial"/>
                <w:sz w:val="18"/>
                <w:szCs w:val="18"/>
              </w:rPr>
            </w:pPr>
            <w:r>
              <w:rPr>
                <w:rFonts w:ascii="Roboto" w:eastAsia="Roboto" w:hAnsi="Roboto" w:cs="Roboto"/>
                <w:color w:val="1F1F1F"/>
                <w:sz w:val="18"/>
                <w:szCs w:val="18"/>
                <w:highlight w:val="white"/>
              </w:rPr>
              <w:t>NTC/ISO 14001:2015</w:t>
            </w:r>
          </w:p>
        </w:tc>
        <w:tc>
          <w:tcPr>
            <w:tcW w:w="7950" w:type="dxa"/>
            <w:shd w:val="clear" w:color="auto" w:fill="auto"/>
            <w:tcMar>
              <w:top w:w="100" w:type="dxa"/>
              <w:left w:w="100" w:type="dxa"/>
              <w:bottom w:w="100" w:type="dxa"/>
              <w:right w:w="100" w:type="dxa"/>
            </w:tcMar>
          </w:tcPr>
          <w:p w14:paraId="1E6BAE6A" w14:textId="77777777" w:rsidR="00DA533A" w:rsidRDefault="001C326F">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Proporciona a las organizaciones un marco de referencia para proteger el medio ambiente, respondiendo a las condiciones ambientales cambiantes, en equilibrio con las necesidades socioeconómicas del entorno y contexto de la organización.</w:t>
            </w:r>
          </w:p>
        </w:tc>
      </w:tr>
      <w:tr w:rsidR="00DA533A" w14:paraId="506AE3B0" w14:textId="77777777">
        <w:tc>
          <w:tcPr>
            <w:tcW w:w="2010" w:type="dxa"/>
            <w:shd w:val="clear" w:color="auto" w:fill="auto"/>
            <w:tcMar>
              <w:top w:w="100" w:type="dxa"/>
              <w:left w:w="100" w:type="dxa"/>
              <w:bottom w:w="100" w:type="dxa"/>
              <w:right w:w="100" w:type="dxa"/>
            </w:tcMar>
          </w:tcPr>
          <w:p w14:paraId="6760CC75" w14:textId="77777777" w:rsidR="00DA533A" w:rsidRDefault="001C326F">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Objetivos de Desarrollo Sostenible (ODS)</w:t>
            </w:r>
          </w:p>
        </w:tc>
        <w:tc>
          <w:tcPr>
            <w:tcW w:w="7950" w:type="dxa"/>
            <w:shd w:val="clear" w:color="auto" w:fill="auto"/>
            <w:tcMar>
              <w:top w:w="100" w:type="dxa"/>
              <w:left w:w="100" w:type="dxa"/>
              <w:bottom w:w="100" w:type="dxa"/>
              <w:right w:w="100" w:type="dxa"/>
            </w:tcMar>
          </w:tcPr>
          <w:p w14:paraId="0790932D" w14:textId="565225D1" w:rsidR="00DA533A" w:rsidRDefault="001C326F">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 xml:space="preserve">Los ODS son un acuerdo de los países miembros de las Naciones Unidas, aprobado en septiembre de 2015, que aborda temas como la igualdad de género, educación de calidad y acceso a la energía limpia. En </w:t>
            </w:r>
            <w:r w:rsidR="007F5E82">
              <w:rPr>
                <w:rFonts w:ascii="Arial" w:eastAsia="Arial" w:hAnsi="Arial" w:cs="Arial"/>
                <w:sz w:val="18"/>
                <w:szCs w:val="18"/>
              </w:rPr>
              <w:t>Colombia</w:t>
            </w:r>
            <w:r>
              <w:rPr>
                <w:rFonts w:ascii="Arial" w:eastAsia="Arial" w:hAnsi="Arial" w:cs="Arial"/>
                <w:sz w:val="18"/>
                <w:szCs w:val="18"/>
              </w:rPr>
              <w:t xml:space="preserve"> se destaca la agenda para su cumplimiento y los esfuerzos del estado para adoptarse a sus principios. </w:t>
            </w:r>
          </w:p>
        </w:tc>
      </w:tr>
      <w:tr w:rsidR="00EF1F23" w14:paraId="43B49D62" w14:textId="77777777">
        <w:tc>
          <w:tcPr>
            <w:tcW w:w="2010" w:type="dxa"/>
            <w:shd w:val="clear" w:color="auto" w:fill="auto"/>
            <w:tcMar>
              <w:top w:w="100" w:type="dxa"/>
              <w:left w:w="100" w:type="dxa"/>
              <w:bottom w:w="100" w:type="dxa"/>
              <w:right w:w="100" w:type="dxa"/>
            </w:tcMar>
          </w:tcPr>
          <w:p w14:paraId="420B8D52" w14:textId="085AF440" w:rsidR="00EF1F23" w:rsidRDefault="00EF1F23">
            <w:pPr>
              <w:widowControl w:val="0"/>
              <w:pBdr>
                <w:top w:val="nil"/>
                <w:left w:val="nil"/>
                <w:bottom w:val="nil"/>
                <w:right w:val="nil"/>
                <w:between w:val="nil"/>
              </w:pBdr>
              <w:rPr>
                <w:rFonts w:ascii="Arial" w:eastAsia="Arial" w:hAnsi="Arial" w:cs="Arial"/>
                <w:sz w:val="18"/>
                <w:szCs w:val="18"/>
              </w:rPr>
            </w:pPr>
            <w:r w:rsidRPr="00EF1F23">
              <w:rPr>
                <w:rFonts w:ascii="Arial" w:eastAsia="Arial" w:hAnsi="Arial" w:cs="Arial"/>
                <w:bCs/>
                <w:sz w:val="18"/>
                <w:szCs w:val="18"/>
              </w:rPr>
              <w:t>Decreto 1076 de 2015</w:t>
            </w:r>
          </w:p>
        </w:tc>
        <w:tc>
          <w:tcPr>
            <w:tcW w:w="7950" w:type="dxa"/>
            <w:shd w:val="clear" w:color="auto" w:fill="auto"/>
            <w:tcMar>
              <w:top w:w="100" w:type="dxa"/>
              <w:left w:w="100" w:type="dxa"/>
              <w:bottom w:w="100" w:type="dxa"/>
              <w:right w:w="100" w:type="dxa"/>
            </w:tcMar>
          </w:tcPr>
          <w:p w14:paraId="00B4D17F" w14:textId="00EDFCB7" w:rsidR="00EF1F23" w:rsidRPr="00EF1F23" w:rsidRDefault="00EF1F23" w:rsidP="00EF1F23">
            <w:pPr>
              <w:widowControl w:val="0"/>
              <w:pBdr>
                <w:top w:val="nil"/>
                <w:left w:val="nil"/>
                <w:bottom w:val="nil"/>
                <w:right w:val="nil"/>
                <w:between w:val="nil"/>
              </w:pBdr>
              <w:rPr>
                <w:rFonts w:ascii="Arial" w:eastAsia="Arial" w:hAnsi="Arial" w:cs="Arial"/>
                <w:b/>
                <w:sz w:val="18"/>
                <w:szCs w:val="18"/>
              </w:rPr>
            </w:pPr>
            <w:r>
              <w:rPr>
                <w:rFonts w:ascii="Arial" w:eastAsia="Arial" w:hAnsi="Arial" w:cs="Arial"/>
                <w:bCs/>
                <w:sz w:val="18"/>
                <w:szCs w:val="18"/>
              </w:rPr>
              <w:t>C</w:t>
            </w:r>
            <w:r w:rsidRPr="00EF1F23">
              <w:rPr>
                <w:rFonts w:ascii="Arial" w:eastAsia="Arial" w:hAnsi="Arial" w:cs="Arial"/>
                <w:bCs/>
                <w:sz w:val="18"/>
                <w:szCs w:val="18"/>
              </w:rPr>
              <w:t>ompila y actualiza toda la normativa ambiental vigente en Colombia. Contiene disposiciones sobre la gestión integral de los recursos naturales, el control de la contaminación, la gestión de residuos, la evaluación del impacto ambiental, y los procedimientos para la obtención de licencias ambientales.</w:t>
            </w:r>
          </w:p>
          <w:p w14:paraId="50395D14" w14:textId="224DF81D" w:rsidR="00EF1F23" w:rsidRDefault="00CE374F">
            <w:pPr>
              <w:widowControl w:val="0"/>
              <w:pBdr>
                <w:top w:val="nil"/>
                <w:left w:val="nil"/>
                <w:bottom w:val="nil"/>
                <w:right w:val="nil"/>
                <w:between w:val="nil"/>
              </w:pBdr>
              <w:rPr>
                <w:rFonts w:ascii="Arial" w:eastAsia="Arial" w:hAnsi="Arial" w:cs="Arial"/>
                <w:sz w:val="18"/>
                <w:szCs w:val="18"/>
              </w:rPr>
            </w:pPr>
            <w:r w:rsidRPr="00EF1F23">
              <w:rPr>
                <w:rFonts w:ascii="Arial" w:eastAsia="Arial" w:hAnsi="Arial" w:cs="Arial"/>
                <w:bCs/>
                <w:sz w:val="18"/>
                <w:szCs w:val="18"/>
              </w:rPr>
              <w:t>Regula la gestión integral de los residuos peligrosos generados en el marco de las actividades industriales y establece los lineamientos para su manejo, almacenamiento, transporte y disposición final</w:t>
            </w:r>
          </w:p>
        </w:tc>
      </w:tr>
      <w:tr w:rsidR="00EF1F23" w14:paraId="2002644B" w14:textId="77777777">
        <w:tc>
          <w:tcPr>
            <w:tcW w:w="2010" w:type="dxa"/>
            <w:shd w:val="clear" w:color="auto" w:fill="auto"/>
            <w:tcMar>
              <w:top w:w="100" w:type="dxa"/>
              <w:left w:w="100" w:type="dxa"/>
              <w:bottom w:w="100" w:type="dxa"/>
              <w:right w:w="100" w:type="dxa"/>
            </w:tcMar>
          </w:tcPr>
          <w:p w14:paraId="1C589F16" w14:textId="106FB428" w:rsidR="00EF1F23" w:rsidRPr="00EF1F23" w:rsidRDefault="00EF1F23">
            <w:pPr>
              <w:widowControl w:val="0"/>
              <w:pBdr>
                <w:top w:val="nil"/>
                <w:left w:val="nil"/>
                <w:bottom w:val="nil"/>
                <w:right w:val="nil"/>
                <w:between w:val="nil"/>
              </w:pBdr>
              <w:rPr>
                <w:rFonts w:ascii="Arial" w:eastAsia="Arial" w:hAnsi="Arial" w:cs="Arial"/>
                <w:bCs/>
                <w:sz w:val="18"/>
                <w:szCs w:val="18"/>
              </w:rPr>
            </w:pPr>
            <w:r w:rsidRPr="00EF1F23">
              <w:rPr>
                <w:rFonts w:ascii="Arial" w:eastAsia="Arial" w:hAnsi="Arial" w:cs="Arial"/>
                <w:bCs/>
                <w:sz w:val="18"/>
                <w:szCs w:val="18"/>
              </w:rPr>
              <w:t>Resolución 1407 de 2018</w:t>
            </w:r>
          </w:p>
        </w:tc>
        <w:tc>
          <w:tcPr>
            <w:tcW w:w="7950" w:type="dxa"/>
            <w:shd w:val="clear" w:color="auto" w:fill="auto"/>
            <w:tcMar>
              <w:top w:w="100" w:type="dxa"/>
              <w:left w:w="100" w:type="dxa"/>
              <w:bottom w:w="100" w:type="dxa"/>
              <w:right w:w="100" w:type="dxa"/>
            </w:tcMar>
          </w:tcPr>
          <w:p w14:paraId="0EDBC432" w14:textId="39A1325D" w:rsidR="00EF1F23" w:rsidRPr="00EF1F23" w:rsidRDefault="00EF1F23" w:rsidP="00EF1F23">
            <w:pPr>
              <w:widowControl w:val="0"/>
              <w:pBdr>
                <w:top w:val="nil"/>
                <w:left w:val="nil"/>
                <w:bottom w:val="nil"/>
                <w:right w:val="nil"/>
                <w:between w:val="nil"/>
              </w:pBdr>
              <w:rPr>
                <w:rFonts w:ascii="Arial" w:eastAsia="Arial" w:hAnsi="Arial" w:cs="Arial"/>
                <w:bCs/>
                <w:sz w:val="18"/>
                <w:szCs w:val="18"/>
              </w:rPr>
            </w:pPr>
            <w:r w:rsidRPr="00EF1F23">
              <w:rPr>
                <w:rFonts w:ascii="Arial" w:eastAsia="Arial" w:hAnsi="Arial" w:cs="Arial"/>
                <w:bCs/>
                <w:sz w:val="18"/>
                <w:szCs w:val="18"/>
              </w:rPr>
              <w:t>Regula la gestión ambiental de los residuos de papel y cartón</w:t>
            </w:r>
            <w:r>
              <w:rPr>
                <w:rFonts w:ascii="Arial" w:eastAsia="Arial" w:hAnsi="Arial" w:cs="Arial"/>
                <w:bCs/>
                <w:sz w:val="18"/>
                <w:szCs w:val="18"/>
              </w:rPr>
              <w:t>.</w:t>
            </w:r>
          </w:p>
        </w:tc>
      </w:tr>
      <w:tr w:rsidR="00BD4EBA" w14:paraId="76D9DF0E" w14:textId="77777777">
        <w:tc>
          <w:tcPr>
            <w:tcW w:w="2010" w:type="dxa"/>
            <w:shd w:val="clear" w:color="auto" w:fill="auto"/>
            <w:tcMar>
              <w:top w:w="100" w:type="dxa"/>
              <w:left w:w="100" w:type="dxa"/>
              <w:bottom w:w="100" w:type="dxa"/>
              <w:right w:w="100" w:type="dxa"/>
            </w:tcMar>
          </w:tcPr>
          <w:p w14:paraId="64E29183" w14:textId="4095CC3B" w:rsidR="00BD4EBA" w:rsidRPr="00EF1F23" w:rsidRDefault="00BD4EBA">
            <w:pPr>
              <w:widowControl w:val="0"/>
              <w:pBdr>
                <w:top w:val="nil"/>
                <w:left w:val="nil"/>
                <w:bottom w:val="nil"/>
                <w:right w:val="nil"/>
                <w:between w:val="nil"/>
              </w:pBdr>
              <w:rPr>
                <w:rFonts w:ascii="Arial" w:eastAsia="Arial" w:hAnsi="Arial" w:cs="Arial"/>
                <w:bCs/>
                <w:sz w:val="18"/>
                <w:szCs w:val="18"/>
              </w:rPr>
            </w:pPr>
            <w:r w:rsidRPr="00BD4EBA">
              <w:rPr>
                <w:rFonts w:ascii="Arial" w:eastAsia="Arial" w:hAnsi="Arial" w:cs="Arial"/>
                <w:bCs/>
                <w:sz w:val="18"/>
                <w:szCs w:val="18"/>
              </w:rPr>
              <w:t>Decreto 4741 de 2005</w:t>
            </w:r>
          </w:p>
        </w:tc>
        <w:tc>
          <w:tcPr>
            <w:tcW w:w="7950" w:type="dxa"/>
            <w:shd w:val="clear" w:color="auto" w:fill="auto"/>
            <w:tcMar>
              <w:top w:w="100" w:type="dxa"/>
              <w:left w:w="100" w:type="dxa"/>
              <w:bottom w:w="100" w:type="dxa"/>
              <w:right w:w="100" w:type="dxa"/>
            </w:tcMar>
          </w:tcPr>
          <w:p w14:paraId="62F5480C" w14:textId="00BECF7C" w:rsidR="00BD4EBA" w:rsidRPr="00EF1F23" w:rsidRDefault="00BD4EBA" w:rsidP="00EF1F23">
            <w:pPr>
              <w:widowControl w:val="0"/>
              <w:pBdr>
                <w:top w:val="nil"/>
                <w:left w:val="nil"/>
                <w:bottom w:val="nil"/>
                <w:right w:val="nil"/>
                <w:between w:val="nil"/>
              </w:pBdr>
              <w:rPr>
                <w:rFonts w:ascii="Arial" w:eastAsia="Arial" w:hAnsi="Arial" w:cs="Arial"/>
                <w:bCs/>
                <w:sz w:val="18"/>
                <w:szCs w:val="18"/>
              </w:rPr>
            </w:pPr>
            <w:r>
              <w:rPr>
                <w:rFonts w:ascii="Arial" w:eastAsia="Arial" w:hAnsi="Arial" w:cs="Arial"/>
                <w:bCs/>
                <w:sz w:val="18"/>
                <w:szCs w:val="18"/>
              </w:rPr>
              <w:t>R</w:t>
            </w:r>
            <w:r w:rsidRPr="00BD4EBA">
              <w:rPr>
                <w:rFonts w:ascii="Arial" w:eastAsia="Arial" w:hAnsi="Arial" w:cs="Arial"/>
                <w:bCs/>
                <w:sz w:val="18"/>
                <w:szCs w:val="18"/>
              </w:rPr>
              <w:t>egula el manejo y la prevención de residuos peligrosos. Su objetivo es proteger la salud humana y el medio ambiente.</w:t>
            </w:r>
          </w:p>
        </w:tc>
      </w:tr>
      <w:tr w:rsidR="00EF1F23" w14:paraId="7ECEBFED" w14:textId="77777777">
        <w:tc>
          <w:tcPr>
            <w:tcW w:w="2010" w:type="dxa"/>
            <w:shd w:val="clear" w:color="auto" w:fill="auto"/>
            <w:tcMar>
              <w:top w:w="100" w:type="dxa"/>
              <w:left w:w="100" w:type="dxa"/>
              <w:bottom w:w="100" w:type="dxa"/>
              <w:right w:w="100" w:type="dxa"/>
            </w:tcMar>
          </w:tcPr>
          <w:p w14:paraId="7494B8E0" w14:textId="2A68F01A" w:rsidR="00EF1F23" w:rsidRPr="00EF1F23" w:rsidRDefault="00EF1F23">
            <w:pPr>
              <w:widowControl w:val="0"/>
              <w:pBdr>
                <w:top w:val="nil"/>
                <w:left w:val="nil"/>
                <w:bottom w:val="nil"/>
                <w:right w:val="nil"/>
                <w:between w:val="nil"/>
              </w:pBdr>
              <w:rPr>
                <w:rFonts w:ascii="Arial" w:eastAsia="Arial" w:hAnsi="Arial" w:cs="Arial"/>
                <w:bCs/>
                <w:sz w:val="18"/>
                <w:szCs w:val="18"/>
              </w:rPr>
            </w:pPr>
            <w:r w:rsidRPr="00EF1F23">
              <w:rPr>
                <w:rFonts w:ascii="Arial" w:eastAsia="Arial" w:hAnsi="Arial" w:cs="Arial"/>
                <w:bCs/>
                <w:sz w:val="18"/>
                <w:szCs w:val="18"/>
              </w:rPr>
              <w:t>Ley 2232 de 2022</w:t>
            </w:r>
          </w:p>
        </w:tc>
        <w:tc>
          <w:tcPr>
            <w:tcW w:w="7950" w:type="dxa"/>
            <w:shd w:val="clear" w:color="auto" w:fill="auto"/>
            <w:tcMar>
              <w:top w:w="100" w:type="dxa"/>
              <w:left w:w="100" w:type="dxa"/>
              <w:bottom w:w="100" w:type="dxa"/>
              <w:right w:w="100" w:type="dxa"/>
            </w:tcMar>
          </w:tcPr>
          <w:p w14:paraId="088559B2" w14:textId="037BF61B" w:rsidR="00EF1F23" w:rsidRPr="00EF1F23" w:rsidRDefault="00EF1F23" w:rsidP="00EF1F23">
            <w:pPr>
              <w:widowControl w:val="0"/>
              <w:pBdr>
                <w:top w:val="nil"/>
                <w:left w:val="nil"/>
                <w:bottom w:val="nil"/>
                <w:right w:val="nil"/>
                <w:between w:val="nil"/>
              </w:pBdr>
              <w:rPr>
                <w:rFonts w:ascii="Arial" w:eastAsia="Arial" w:hAnsi="Arial" w:cs="Arial"/>
                <w:bCs/>
                <w:sz w:val="18"/>
                <w:szCs w:val="18"/>
              </w:rPr>
            </w:pPr>
            <w:r w:rsidRPr="00EF1F23">
              <w:rPr>
                <w:rFonts w:ascii="Arial" w:eastAsia="Arial" w:hAnsi="Arial" w:cs="Arial"/>
                <w:bCs/>
                <w:sz w:val="18"/>
                <w:szCs w:val="18"/>
              </w:rPr>
              <w:t>Establece las medidas</w:t>
            </w:r>
            <w:r>
              <w:rPr>
                <w:rFonts w:ascii="Arial" w:eastAsia="Arial" w:hAnsi="Arial" w:cs="Arial"/>
                <w:bCs/>
                <w:sz w:val="18"/>
                <w:szCs w:val="18"/>
              </w:rPr>
              <w:t xml:space="preserve"> </w:t>
            </w:r>
            <w:r w:rsidRPr="00EF1F23">
              <w:rPr>
                <w:rFonts w:ascii="Arial" w:eastAsia="Arial" w:hAnsi="Arial" w:cs="Arial"/>
                <w:bCs/>
                <w:sz w:val="18"/>
                <w:szCs w:val="18"/>
              </w:rPr>
              <w:t>para reducir la producción y consumo de plásticos de un solo us</w:t>
            </w:r>
            <w:r>
              <w:rPr>
                <w:rFonts w:ascii="Arial" w:eastAsia="Arial" w:hAnsi="Arial" w:cs="Arial"/>
                <w:bCs/>
                <w:sz w:val="18"/>
                <w:szCs w:val="18"/>
              </w:rPr>
              <w:t>o.</w:t>
            </w:r>
            <w:r w:rsidRPr="00EF1F23">
              <w:rPr>
                <w:rFonts w:ascii="Arial" w:eastAsia="Arial" w:hAnsi="Arial" w:cs="Arial"/>
                <w:bCs/>
                <w:sz w:val="18"/>
                <w:szCs w:val="18"/>
              </w:rPr>
              <w:t xml:space="preserve">                                                                                                                                                                                                                          </w:t>
            </w:r>
          </w:p>
        </w:tc>
      </w:tr>
      <w:tr w:rsidR="00EF1F23" w14:paraId="3016018E" w14:textId="77777777">
        <w:tc>
          <w:tcPr>
            <w:tcW w:w="2010" w:type="dxa"/>
            <w:shd w:val="clear" w:color="auto" w:fill="auto"/>
            <w:tcMar>
              <w:top w:w="100" w:type="dxa"/>
              <w:left w:w="100" w:type="dxa"/>
              <w:bottom w:w="100" w:type="dxa"/>
              <w:right w:w="100" w:type="dxa"/>
            </w:tcMar>
          </w:tcPr>
          <w:p w14:paraId="5157DADD" w14:textId="37D25BB1" w:rsidR="00EF1F23" w:rsidRPr="00EF1F23" w:rsidRDefault="00EF1F23">
            <w:pPr>
              <w:widowControl w:val="0"/>
              <w:pBdr>
                <w:top w:val="nil"/>
                <w:left w:val="nil"/>
                <w:bottom w:val="nil"/>
                <w:right w:val="nil"/>
                <w:between w:val="nil"/>
              </w:pBdr>
              <w:rPr>
                <w:rFonts w:ascii="Arial" w:eastAsia="Arial" w:hAnsi="Arial" w:cs="Arial"/>
                <w:bCs/>
                <w:sz w:val="18"/>
                <w:szCs w:val="18"/>
              </w:rPr>
            </w:pPr>
            <w:r w:rsidRPr="00EF1F23">
              <w:rPr>
                <w:rFonts w:ascii="Arial" w:eastAsia="Arial" w:hAnsi="Arial" w:cs="Arial"/>
                <w:bCs/>
                <w:sz w:val="18"/>
                <w:szCs w:val="18"/>
              </w:rPr>
              <w:lastRenderedPageBreak/>
              <w:t>Resolución 1512 de 2010</w:t>
            </w:r>
          </w:p>
        </w:tc>
        <w:tc>
          <w:tcPr>
            <w:tcW w:w="7950" w:type="dxa"/>
            <w:shd w:val="clear" w:color="auto" w:fill="auto"/>
            <w:tcMar>
              <w:top w:w="100" w:type="dxa"/>
              <w:left w:w="100" w:type="dxa"/>
              <w:bottom w:w="100" w:type="dxa"/>
              <w:right w:w="100" w:type="dxa"/>
            </w:tcMar>
          </w:tcPr>
          <w:p w14:paraId="32743B5C" w14:textId="1C14572A" w:rsidR="00EF1F23" w:rsidRPr="00EF1F23" w:rsidRDefault="00EF1F23" w:rsidP="00EF1F23">
            <w:pPr>
              <w:widowControl w:val="0"/>
              <w:pBdr>
                <w:top w:val="nil"/>
                <w:left w:val="nil"/>
                <w:bottom w:val="nil"/>
                <w:right w:val="nil"/>
                <w:between w:val="nil"/>
              </w:pBdr>
              <w:rPr>
                <w:rFonts w:ascii="Arial" w:eastAsia="Arial" w:hAnsi="Arial" w:cs="Arial"/>
                <w:bCs/>
                <w:sz w:val="18"/>
                <w:szCs w:val="18"/>
              </w:rPr>
            </w:pPr>
            <w:bookmarkStart w:id="0" w:name="_Hlk188251448"/>
            <w:r>
              <w:rPr>
                <w:rFonts w:ascii="Arial" w:eastAsia="Arial" w:hAnsi="Arial" w:cs="Arial"/>
                <w:bCs/>
                <w:sz w:val="18"/>
                <w:szCs w:val="18"/>
              </w:rPr>
              <w:t>Establece las disposiciones en la g</w:t>
            </w:r>
            <w:r w:rsidRPr="00EF1F23">
              <w:rPr>
                <w:rFonts w:ascii="Arial" w:eastAsia="Arial" w:hAnsi="Arial" w:cs="Arial"/>
                <w:bCs/>
                <w:sz w:val="18"/>
                <w:szCs w:val="18"/>
              </w:rPr>
              <w:t>estión de residuos eléctricos y electrónicos</w:t>
            </w:r>
            <w:bookmarkEnd w:id="0"/>
          </w:p>
        </w:tc>
      </w:tr>
    </w:tbl>
    <w:p w14:paraId="23FE0591" w14:textId="77777777" w:rsidR="00DA533A" w:rsidRDefault="00DA533A">
      <w:pPr>
        <w:pBdr>
          <w:top w:val="nil"/>
          <w:left w:val="nil"/>
          <w:bottom w:val="nil"/>
          <w:right w:val="nil"/>
          <w:between w:val="nil"/>
        </w:pBdr>
        <w:tabs>
          <w:tab w:val="left" w:pos="110"/>
          <w:tab w:val="left" w:pos="731"/>
          <w:tab w:val="left" w:pos="0"/>
        </w:tabs>
        <w:spacing w:before="20" w:after="20"/>
        <w:rPr>
          <w:rFonts w:ascii="Arial" w:eastAsia="Arial" w:hAnsi="Arial" w:cs="Arial"/>
          <w:b/>
          <w:sz w:val="18"/>
          <w:szCs w:val="18"/>
        </w:rPr>
      </w:pPr>
    </w:p>
    <w:p w14:paraId="632851CF" w14:textId="6B2FA186" w:rsidR="00DA533A" w:rsidRPr="000F2CAA" w:rsidRDefault="001C326F" w:rsidP="000F2CAA">
      <w:pPr>
        <w:pStyle w:val="Prrafodelista"/>
        <w:numPr>
          <w:ilvl w:val="0"/>
          <w:numId w:val="10"/>
        </w:numPr>
        <w:pBdr>
          <w:top w:val="nil"/>
          <w:left w:val="nil"/>
          <w:bottom w:val="nil"/>
          <w:right w:val="nil"/>
          <w:between w:val="nil"/>
        </w:pBdr>
        <w:tabs>
          <w:tab w:val="left" w:pos="110"/>
          <w:tab w:val="left" w:pos="731"/>
          <w:tab w:val="left" w:pos="0"/>
        </w:tabs>
        <w:spacing w:before="20" w:after="20"/>
        <w:rPr>
          <w:rFonts w:ascii="Arial" w:eastAsia="Arial" w:hAnsi="Arial" w:cs="Arial"/>
          <w:b/>
          <w:sz w:val="18"/>
          <w:szCs w:val="18"/>
        </w:rPr>
      </w:pPr>
      <w:r w:rsidRPr="000F2CAA">
        <w:rPr>
          <w:rFonts w:ascii="Arial" w:eastAsia="Arial" w:hAnsi="Arial" w:cs="Arial"/>
          <w:b/>
          <w:sz w:val="18"/>
          <w:szCs w:val="18"/>
        </w:rPr>
        <w:t xml:space="preserve"> RECURSOS:</w:t>
      </w:r>
    </w:p>
    <w:p w14:paraId="64A03CE1" w14:textId="77777777" w:rsidR="00237EC6" w:rsidRPr="00237EC6" w:rsidRDefault="00237EC6" w:rsidP="00237EC6">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p>
    <w:p w14:paraId="1243B349" w14:textId="736A4BF2" w:rsidR="00DA533A" w:rsidRDefault="00237EC6" w:rsidP="00237EC6">
      <w:pPr>
        <w:pBdr>
          <w:top w:val="nil"/>
          <w:left w:val="nil"/>
          <w:bottom w:val="nil"/>
          <w:right w:val="nil"/>
          <w:between w:val="nil"/>
        </w:pBdr>
        <w:tabs>
          <w:tab w:val="left" w:pos="110"/>
          <w:tab w:val="left" w:pos="731"/>
          <w:tab w:val="left" w:pos="0"/>
        </w:tabs>
        <w:spacing w:before="20" w:after="20"/>
        <w:rPr>
          <w:rFonts w:ascii="Arial" w:eastAsia="Arial" w:hAnsi="Arial" w:cs="Arial"/>
          <w:sz w:val="18"/>
          <w:szCs w:val="18"/>
        </w:rPr>
      </w:pPr>
      <w:r w:rsidRPr="00237EC6">
        <w:rPr>
          <w:rFonts w:ascii="Arial" w:eastAsia="Arial" w:hAnsi="Arial" w:cs="Arial"/>
          <w:sz w:val="18"/>
          <w:szCs w:val="18"/>
        </w:rPr>
        <w:t xml:space="preserve">La Corporación </w:t>
      </w:r>
      <w:r w:rsidR="00144B58">
        <w:rPr>
          <w:rFonts w:ascii="Arial" w:eastAsia="Arial" w:hAnsi="Arial" w:cs="Arial"/>
          <w:sz w:val="18"/>
          <w:szCs w:val="18"/>
        </w:rPr>
        <w:t>destina</w:t>
      </w:r>
      <w:r w:rsidRPr="00237EC6">
        <w:rPr>
          <w:rFonts w:ascii="Arial" w:eastAsia="Arial" w:hAnsi="Arial" w:cs="Arial"/>
          <w:sz w:val="18"/>
          <w:szCs w:val="18"/>
        </w:rPr>
        <w:t xml:space="preserve"> los recursos físicos, técnicos y </w:t>
      </w:r>
      <w:r w:rsidR="00144B58">
        <w:rPr>
          <w:rFonts w:ascii="Arial" w:eastAsia="Arial" w:hAnsi="Arial" w:cs="Arial"/>
          <w:sz w:val="18"/>
          <w:szCs w:val="18"/>
        </w:rPr>
        <w:t>de talento humano</w:t>
      </w:r>
      <w:r w:rsidRPr="00237EC6">
        <w:rPr>
          <w:rFonts w:ascii="Arial" w:eastAsia="Arial" w:hAnsi="Arial" w:cs="Arial"/>
          <w:sz w:val="18"/>
          <w:szCs w:val="18"/>
        </w:rPr>
        <w:t xml:space="preserve"> necesarios para el normal desarrollo de sus</w:t>
      </w:r>
      <w:r>
        <w:rPr>
          <w:rFonts w:ascii="Arial" w:eastAsia="Arial" w:hAnsi="Arial" w:cs="Arial"/>
          <w:sz w:val="18"/>
          <w:szCs w:val="18"/>
        </w:rPr>
        <w:t xml:space="preserve"> </w:t>
      </w:r>
      <w:r w:rsidRPr="00237EC6">
        <w:rPr>
          <w:rFonts w:ascii="Arial" w:eastAsia="Arial" w:hAnsi="Arial" w:cs="Arial"/>
          <w:sz w:val="18"/>
          <w:szCs w:val="18"/>
        </w:rPr>
        <w:t>actividades y el mantenimiento de</w:t>
      </w:r>
      <w:r w:rsidR="00144B58">
        <w:rPr>
          <w:rFonts w:ascii="Arial" w:eastAsia="Arial" w:hAnsi="Arial" w:cs="Arial"/>
          <w:sz w:val="18"/>
          <w:szCs w:val="18"/>
        </w:rPr>
        <w:t>l</w:t>
      </w:r>
      <w:r w:rsidRPr="00237EC6">
        <w:rPr>
          <w:rFonts w:ascii="Arial" w:eastAsia="Arial" w:hAnsi="Arial" w:cs="Arial"/>
          <w:sz w:val="18"/>
          <w:szCs w:val="18"/>
        </w:rPr>
        <w:t xml:space="preserve"> </w:t>
      </w:r>
      <w:r w:rsidR="00144B58">
        <w:rPr>
          <w:rFonts w:ascii="Arial" w:eastAsia="Arial" w:hAnsi="Arial" w:cs="Arial"/>
          <w:sz w:val="18"/>
          <w:szCs w:val="18"/>
        </w:rPr>
        <w:t>S</w:t>
      </w:r>
      <w:r w:rsidRPr="00237EC6">
        <w:rPr>
          <w:rFonts w:ascii="Arial" w:eastAsia="Arial" w:hAnsi="Arial" w:cs="Arial"/>
          <w:sz w:val="18"/>
          <w:szCs w:val="18"/>
        </w:rPr>
        <w:t xml:space="preserve">istemas de </w:t>
      </w:r>
      <w:r w:rsidR="00144B58">
        <w:rPr>
          <w:rFonts w:ascii="Arial" w:eastAsia="Arial" w:hAnsi="Arial" w:cs="Arial"/>
          <w:sz w:val="18"/>
          <w:szCs w:val="18"/>
        </w:rPr>
        <w:t>G</w:t>
      </w:r>
      <w:r w:rsidRPr="00237EC6">
        <w:rPr>
          <w:rFonts w:ascii="Arial" w:eastAsia="Arial" w:hAnsi="Arial" w:cs="Arial"/>
          <w:sz w:val="18"/>
          <w:szCs w:val="18"/>
        </w:rPr>
        <w:t>estión</w:t>
      </w:r>
      <w:r w:rsidR="00144B58">
        <w:rPr>
          <w:rFonts w:ascii="Arial" w:eastAsia="Arial" w:hAnsi="Arial" w:cs="Arial"/>
          <w:sz w:val="18"/>
          <w:szCs w:val="18"/>
        </w:rPr>
        <w:t xml:space="preserve"> Ambiental, las actividades y procesos necesarios para la operación, integridad y control del sistema de gestión.</w:t>
      </w:r>
    </w:p>
    <w:p w14:paraId="27AAB760" w14:textId="77777777" w:rsidR="00237EC6" w:rsidRDefault="00237EC6" w:rsidP="00237EC6">
      <w:pPr>
        <w:pBdr>
          <w:top w:val="nil"/>
          <w:left w:val="nil"/>
          <w:bottom w:val="nil"/>
          <w:right w:val="nil"/>
          <w:between w:val="nil"/>
        </w:pBdr>
        <w:tabs>
          <w:tab w:val="left" w:pos="110"/>
          <w:tab w:val="left" w:pos="731"/>
          <w:tab w:val="left" w:pos="0"/>
        </w:tabs>
        <w:spacing w:before="20" w:after="20"/>
        <w:rPr>
          <w:rFonts w:ascii="Arial" w:eastAsia="Arial" w:hAnsi="Arial" w:cs="Arial"/>
          <w:color w:val="000000"/>
          <w:sz w:val="18"/>
          <w:szCs w:val="18"/>
        </w:rPr>
      </w:pPr>
    </w:p>
    <w:p w14:paraId="4A41ABE5" w14:textId="0F159523" w:rsidR="00DA533A" w:rsidRPr="000F2CAA" w:rsidRDefault="0067642F" w:rsidP="000F2CAA">
      <w:pPr>
        <w:pStyle w:val="Prrafodelista"/>
        <w:numPr>
          <w:ilvl w:val="0"/>
          <w:numId w:val="10"/>
        </w:numPr>
        <w:jc w:val="both"/>
        <w:rPr>
          <w:rFonts w:ascii="Arial" w:eastAsia="Arial" w:hAnsi="Arial" w:cs="Arial"/>
          <w:b/>
          <w:sz w:val="18"/>
          <w:szCs w:val="18"/>
        </w:rPr>
      </w:pPr>
      <w:r w:rsidRPr="000F2CAA">
        <w:rPr>
          <w:rFonts w:ascii="Arial" w:eastAsia="Arial" w:hAnsi="Arial" w:cs="Arial"/>
          <w:b/>
          <w:sz w:val="18"/>
          <w:szCs w:val="18"/>
        </w:rPr>
        <w:t xml:space="preserve"> DESARROLLO</w:t>
      </w:r>
    </w:p>
    <w:p w14:paraId="593008C7" w14:textId="77777777" w:rsidR="00DA533A" w:rsidRDefault="00DA533A">
      <w:pPr>
        <w:jc w:val="both"/>
        <w:rPr>
          <w:rFonts w:ascii="Arial" w:eastAsia="Arial" w:hAnsi="Arial" w:cs="Arial"/>
          <w:b/>
          <w:sz w:val="18"/>
          <w:szCs w:val="18"/>
        </w:rPr>
      </w:pPr>
    </w:p>
    <w:p w14:paraId="22CD8D04" w14:textId="1DE5168F" w:rsidR="00DA533A" w:rsidRPr="000F2CAA" w:rsidRDefault="001C326F" w:rsidP="000F2CAA">
      <w:pPr>
        <w:pStyle w:val="Prrafodelista"/>
        <w:numPr>
          <w:ilvl w:val="1"/>
          <w:numId w:val="10"/>
        </w:numPr>
        <w:jc w:val="both"/>
        <w:rPr>
          <w:rFonts w:ascii="Arial" w:eastAsia="Arial" w:hAnsi="Arial" w:cs="Arial"/>
          <w:b/>
          <w:sz w:val="18"/>
          <w:szCs w:val="18"/>
        </w:rPr>
      </w:pPr>
      <w:r w:rsidRPr="000F2CAA">
        <w:rPr>
          <w:rFonts w:ascii="Arial" w:eastAsia="Arial" w:hAnsi="Arial" w:cs="Arial"/>
          <w:b/>
          <w:sz w:val="18"/>
          <w:szCs w:val="18"/>
        </w:rPr>
        <w:t xml:space="preserve"> Contexto Ambiental</w:t>
      </w:r>
    </w:p>
    <w:p w14:paraId="169FED01" w14:textId="115F909E" w:rsidR="00DA533A" w:rsidRDefault="001C326F">
      <w:pPr>
        <w:jc w:val="both"/>
        <w:rPr>
          <w:rFonts w:ascii="Arial" w:eastAsia="Arial" w:hAnsi="Arial" w:cs="Arial"/>
          <w:sz w:val="18"/>
          <w:szCs w:val="18"/>
        </w:rPr>
      </w:pPr>
      <w:r>
        <w:rPr>
          <w:rFonts w:ascii="Arial" w:eastAsia="Arial" w:hAnsi="Arial" w:cs="Arial"/>
          <w:sz w:val="18"/>
          <w:szCs w:val="18"/>
        </w:rPr>
        <w:t xml:space="preserve">El contexto ambiental se analiza desde los datos y resultados obtenidos del diagnóstico </w:t>
      </w:r>
      <w:r w:rsidR="00806EB4">
        <w:rPr>
          <w:rFonts w:ascii="Arial" w:eastAsia="Arial" w:hAnsi="Arial" w:cs="Arial"/>
          <w:sz w:val="18"/>
          <w:szCs w:val="18"/>
        </w:rPr>
        <w:t>ambiental de</w:t>
      </w:r>
      <w:r>
        <w:rPr>
          <w:rFonts w:ascii="Arial" w:eastAsia="Arial" w:hAnsi="Arial" w:cs="Arial"/>
          <w:sz w:val="18"/>
          <w:szCs w:val="18"/>
        </w:rPr>
        <w:t xml:space="preserve"> la identificación y valoración de los aspectos, impactos y riesgos ambientales, los requisitos y demás compromisos ambientales. Todas estas metodologías concretan el Plan de Gestión Ambiental y dan el soporte documental necesario para la adopción de buenas prácticas ambientales reflejadas en el Plan Anual de Trabajo Ambiental.</w:t>
      </w:r>
    </w:p>
    <w:p w14:paraId="7F818D18" w14:textId="3E4C6D8B" w:rsidR="0082455C" w:rsidRDefault="0082455C">
      <w:pPr>
        <w:jc w:val="both"/>
        <w:rPr>
          <w:rFonts w:ascii="Arial" w:eastAsia="Arial" w:hAnsi="Arial" w:cs="Arial"/>
          <w:sz w:val="18"/>
          <w:szCs w:val="18"/>
        </w:rPr>
      </w:pPr>
      <w:r>
        <w:rPr>
          <w:rFonts w:ascii="Arial" w:eastAsia="Arial" w:hAnsi="Arial" w:cs="Arial"/>
          <w:sz w:val="18"/>
          <w:szCs w:val="18"/>
        </w:rPr>
        <w:t>La corporación CDT de Gas Opera en dos sedes con características ambientales distintivas. La sede administrativa, ubicada en Bucaramanga, está en un entorno urbano densamente construido, con temperaturas entre 22</w:t>
      </w:r>
      <w:r w:rsidR="00862214">
        <w:rPr>
          <w:rFonts w:ascii="Arial" w:eastAsia="Arial" w:hAnsi="Arial" w:cs="Arial"/>
          <w:sz w:val="18"/>
          <w:szCs w:val="18"/>
        </w:rPr>
        <w:t>°C y 28°C, calidad de aire moderada y ruido vehicular constante. Genera residuos comunes, cuenta con ventilación mixta y aprovecha iluminación natural y artificial. Su infraestructura está conectada al acueducto y alcantarillado municipales, y presenta limitaciones en vegetación urbana, aunque incluye algunos árboles ornamentales.</w:t>
      </w:r>
    </w:p>
    <w:p w14:paraId="1F6262E4" w14:textId="77777777" w:rsidR="00862214" w:rsidRDefault="00862214">
      <w:pPr>
        <w:jc w:val="both"/>
        <w:rPr>
          <w:rFonts w:ascii="Arial" w:eastAsia="Arial" w:hAnsi="Arial" w:cs="Arial"/>
          <w:sz w:val="18"/>
          <w:szCs w:val="18"/>
        </w:rPr>
      </w:pPr>
    </w:p>
    <w:p w14:paraId="574F9B9D" w14:textId="03995CB6" w:rsidR="00862214" w:rsidRDefault="00862214">
      <w:pPr>
        <w:jc w:val="both"/>
        <w:rPr>
          <w:rFonts w:ascii="Arial" w:eastAsia="Arial" w:hAnsi="Arial" w:cs="Arial"/>
          <w:sz w:val="18"/>
          <w:szCs w:val="18"/>
        </w:rPr>
      </w:pPr>
      <w:r>
        <w:rPr>
          <w:rFonts w:ascii="Arial" w:eastAsia="Arial" w:hAnsi="Arial" w:cs="Arial"/>
          <w:sz w:val="18"/>
          <w:szCs w:val="18"/>
        </w:rPr>
        <w:t>Por otro lado, la sede Guatiguará, en Piedecuesta, está en un entorno semirrural rodeado de vegetación nativa, con temperaturas entre 18°C y 25°C y una calidad de aire alta. Las instalaciones, que incluyen oficinas y laboratorios, generan residuos peligrosos y aprovechables, y están equipadas con sistemas de tratamiento de aguas residuales. Aquí se identifican menores niveles de ruido y un entorno natural más preservado.</w:t>
      </w:r>
    </w:p>
    <w:p w14:paraId="16CC3737" w14:textId="3B785E1B" w:rsidR="00862214" w:rsidRDefault="00862214">
      <w:pPr>
        <w:jc w:val="both"/>
        <w:rPr>
          <w:rFonts w:ascii="Arial" w:eastAsia="Arial" w:hAnsi="Arial" w:cs="Arial"/>
          <w:sz w:val="18"/>
          <w:szCs w:val="18"/>
        </w:rPr>
      </w:pPr>
      <w:r>
        <w:rPr>
          <w:rFonts w:ascii="Arial" w:eastAsia="Arial" w:hAnsi="Arial" w:cs="Arial"/>
          <w:sz w:val="18"/>
          <w:szCs w:val="18"/>
        </w:rPr>
        <w:t>Ambas sedes enfrentan retos relacionados con la gestión de residuos, emisiones de GEI, ruido y riesgos ambientales como incendios o sismos. Sin embargo, también presentan oportunidades para la implementación de programas de sostenibilidad, como el ahorro energético y la promoción de prácticas ambientales responsables, que permiten mitigar impactos y mejorar su desempeño ambiental.</w:t>
      </w:r>
    </w:p>
    <w:p w14:paraId="5BDD1960" w14:textId="77777777" w:rsidR="0082455C" w:rsidRPr="0082455C" w:rsidRDefault="0082455C">
      <w:pPr>
        <w:jc w:val="both"/>
        <w:rPr>
          <w:rFonts w:ascii="Arial" w:eastAsia="Arial" w:hAnsi="Arial" w:cs="Arial"/>
          <w:sz w:val="18"/>
          <w:szCs w:val="18"/>
        </w:rPr>
      </w:pPr>
    </w:p>
    <w:p w14:paraId="4823122A" w14:textId="4E1EE32C" w:rsidR="00E101B6" w:rsidRPr="000F2CAA" w:rsidRDefault="001C326F" w:rsidP="000F2CAA">
      <w:pPr>
        <w:pStyle w:val="Prrafodelista"/>
        <w:numPr>
          <w:ilvl w:val="1"/>
          <w:numId w:val="10"/>
        </w:numPr>
        <w:jc w:val="both"/>
        <w:rPr>
          <w:rFonts w:ascii="Arial" w:eastAsia="Arial" w:hAnsi="Arial" w:cs="Arial"/>
          <w:b/>
          <w:sz w:val="18"/>
          <w:szCs w:val="18"/>
        </w:rPr>
      </w:pPr>
      <w:r w:rsidRPr="000F2CAA">
        <w:rPr>
          <w:rFonts w:ascii="Arial" w:eastAsia="Arial" w:hAnsi="Arial" w:cs="Arial"/>
          <w:b/>
          <w:sz w:val="18"/>
          <w:szCs w:val="18"/>
        </w:rPr>
        <w:t xml:space="preserve"> Aspectos, impactos y riesgos ambientales</w:t>
      </w:r>
    </w:p>
    <w:p w14:paraId="414D019D" w14:textId="77777777" w:rsidR="00E101B6" w:rsidRDefault="00E101B6">
      <w:pPr>
        <w:jc w:val="both"/>
        <w:rPr>
          <w:rFonts w:ascii="Arial" w:eastAsia="Arial" w:hAnsi="Arial" w:cs="Arial"/>
          <w:sz w:val="18"/>
          <w:szCs w:val="18"/>
          <w:highlight w:val="yellow"/>
        </w:rPr>
      </w:pPr>
    </w:p>
    <w:p w14:paraId="06455DFA" w14:textId="7FDB4B83" w:rsidR="00364E44" w:rsidRDefault="00364E44">
      <w:pPr>
        <w:jc w:val="both"/>
        <w:rPr>
          <w:rFonts w:ascii="Arial" w:eastAsia="Arial" w:hAnsi="Arial" w:cs="Arial"/>
          <w:sz w:val="18"/>
          <w:szCs w:val="18"/>
        </w:rPr>
      </w:pPr>
      <w:r>
        <w:rPr>
          <w:rFonts w:ascii="Arial" w:eastAsia="Arial" w:hAnsi="Arial" w:cs="Arial"/>
          <w:sz w:val="18"/>
          <w:szCs w:val="18"/>
        </w:rPr>
        <w:t>De acuerdo a la evaluación de la matriz, en la siguiente tabla se detallan los aspectos e impactos ambientales asociados a las actividades realizadas en el CDT de Gas y su pertinencia para ser gestionados.</w:t>
      </w:r>
    </w:p>
    <w:p w14:paraId="0B4DAAF2" w14:textId="77777777" w:rsidR="00364E44" w:rsidRDefault="00364E44">
      <w:pPr>
        <w:jc w:val="both"/>
        <w:rPr>
          <w:rFonts w:ascii="Arial" w:eastAsia="Arial" w:hAnsi="Arial" w:cs="Arial"/>
          <w:sz w:val="18"/>
          <w:szCs w:val="18"/>
        </w:rPr>
      </w:pPr>
    </w:p>
    <w:tbl>
      <w:tblPr>
        <w:tblStyle w:val="Tablaconcuadrcula"/>
        <w:tblW w:w="0" w:type="auto"/>
        <w:tblLook w:val="04A0" w:firstRow="1" w:lastRow="0" w:firstColumn="1" w:lastColumn="0" w:noHBand="0" w:noVBand="1"/>
      </w:tblPr>
      <w:tblGrid>
        <w:gridCol w:w="2627"/>
        <w:gridCol w:w="2445"/>
        <w:gridCol w:w="2445"/>
        <w:gridCol w:w="2445"/>
      </w:tblGrid>
      <w:tr w:rsidR="00364E44" w14:paraId="015D3964" w14:textId="77777777" w:rsidTr="00364E44">
        <w:tc>
          <w:tcPr>
            <w:tcW w:w="2627" w:type="dxa"/>
            <w:shd w:val="clear" w:color="auto" w:fill="BFBFBF" w:themeFill="background1" w:themeFillShade="BF"/>
          </w:tcPr>
          <w:p w14:paraId="276CB653" w14:textId="0A041EC7" w:rsidR="00364E44" w:rsidRPr="00364E44" w:rsidRDefault="00364E44" w:rsidP="000F2CAA">
            <w:pPr>
              <w:jc w:val="center"/>
              <w:rPr>
                <w:rFonts w:ascii="Arial" w:eastAsia="Arial" w:hAnsi="Arial" w:cs="Arial"/>
                <w:b/>
                <w:bCs/>
                <w:sz w:val="18"/>
                <w:szCs w:val="18"/>
              </w:rPr>
            </w:pPr>
            <w:r>
              <w:rPr>
                <w:rFonts w:ascii="Arial" w:eastAsia="Arial" w:hAnsi="Arial" w:cs="Arial"/>
                <w:b/>
                <w:bCs/>
                <w:sz w:val="18"/>
                <w:szCs w:val="18"/>
              </w:rPr>
              <w:t>Proceso</w:t>
            </w:r>
          </w:p>
        </w:tc>
        <w:tc>
          <w:tcPr>
            <w:tcW w:w="2445" w:type="dxa"/>
            <w:shd w:val="clear" w:color="auto" w:fill="BFBFBF" w:themeFill="background1" w:themeFillShade="BF"/>
          </w:tcPr>
          <w:p w14:paraId="6646F2D1" w14:textId="3CD70D96" w:rsidR="00364E44" w:rsidRPr="00364E44" w:rsidRDefault="00364E44" w:rsidP="000F2CAA">
            <w:pPr>
              <w:jc w:val="center"/>
              <w:rPr>
                <w:rFonts w:ascii="Arial" w:eastAsia="Arial" w:hAnsi="Arial" w:cs="Arial"/>
                <w:b/>
                <w:bCs/>
                <w:sz w:val="18"/>
                <w:szCs w:val="18"/>
              </w:rPr>
            </w:pPr>
            <w:r w:rsidRPr="00364E44">
              <w:rPr>
                <w:rFonts w:ascii="Arial" w:eastAsia="Arial" w:hAnsi="Arial" w:cs="Arial"/>
                <w:b/>
                <w:bCs/>
                <w:sz w:val="18"/>
                <w:szCs w:val="18"/>
              </w:rPr>
              <w:t>Aspecto ambiental</w:t>
            </w:r>
            <w:r w:rsidR="00030742">
              <w:rPr>
                <w:rFonts w:ascii="Arial" w:eastAsia="Arial" w:hAnsi="Arial" w:cs="Arial"/>
                <w:b/>
                <w:bCs/>
                <w:sz w:val="18"/>
                <w:szCs w:val="18"/>
              </w:rPr>
              <w:t xml:space="preserve"> representativo</w:t>
            </w:r>
          </w:p>
        </w:tc>
        <w:tc>
          <w:tcPr>
            <w:tcW w:w="2445" w:type="dxa"/>
            <w:shd w:val="clear" w:color="auto" w:fill="BFBFBF" w:themeFill="background1" w:themeFillShade="BF"/>
          </w:tcPr>
          <w:p w14:paraId="109B4F45" w14:textId="70659F55" w:rsidR="00364E44" w:rsidRPr="00364E44" w:rsidRDefault="00364E44" w:rsidP="000F2CAA">
            <w:pPr>
              <w:jc w:val="center"/>
              <w:rPr>
                <w:rFonts w:ascii="Arial" w:eastAsia="Arial" w:hAnsi="Arial" w:cs="Arial"/>
                <w:b/>
                <w:bCs/>
                <w:sz w:val="18"/>
                <w:szCs w:val="18"/>
              </w:rPr>
            </w:pPr>
            <w:r w:rsidRPr="00364E44">
              <w:rPr>
                <w:rFonts w:ascii="Arial" w:eastAsia="Arial" w:hAnsi="Arial" w:cs="Arial"/>
                <w:b/>
                <w:bCs/>
                <w:sz w:val="18"/>
                <w:szCs w:val="18"/>
              </w:rPr>
              <w:t>Impacto ambiental</w:t>
            </w:r>
            <w:r w:rsidR="00030742">
              <w:rPr>
                <w:rFonts w:ascii="Arial" w:eastAsia="Arial" w:hAnsi="Arial" w:cs="Arial"/>
                <w:b/>
                <w:bCs/>
                <w:sz w:val="18"/>
                <w:szCs w:val="18"/>
              </w:rPr>
              <w:t xml:space="preserve"> representativo</w:t>
            </w:r>
          </w:p>
        </w:tc>
        <w:tc>
          <w:tcPr>
            <w:tcW w:w="2445" w:type="dxa"/>
            <w:shd w:val="clear" w:color="auto" w:fill="BFBFBF" w:themeFill="background1" w:themeFillShade="BF"/>
          </w:tcPr>
          <w:p w14:paraId="313CB7A0" w14:textId="5F241E65" w:rsidR="00364E44" w:rsidRPr="00364E44" w:rsidRDefault="00364E44" w:rsidP="000F2CAA">
            <w:pPr>
              <w:jc w:val="center"/>
              <w:rPr>
                <w:rFonts w:ascii="Arial" w:eastAsia="Arial" w:hAnsi="Arial" w:cs="Arial"/>
                <w:b/>
                <w:bCs/>
                <w:sz w:val="18"/>
                <w:szCs w:val="18"/>
              </w:rPr>
            </w:pPr>
            <w:r w:rsidRPr="00364E44">
              <w:rPr>
                <w:rFonts w:ascii="Arial" w:eastAsia="Arial" w:hAnsi="Arial" w:cs="Arial"/>
                <w:b/>
                <w:bCs/>
                <w:sz w:val="18"/>
                <w:szCs w:val="18"/>
              </w:rPr>
              <w:t>P</w:t>
            </w:r>
            <w:r w:rsidR="00030742">
              <w:rPr>
                <w:rFonts w:ascii="Arial" w:eastAsia="Arial" w:hAnsi="Arial" w:cs="Arial"/>
                <w:b/>
                <w:bCs/>
                <w:sz w:val="18"/>
                <w:szCs w:val="18"/>
              </w:rPr>
              <w:t>rograma Ambiental asociado</w:t>
            </w:r>
          </w:p>
        </w:tc>
      </w:tr>
      <w:tr w:rsidR="00364E44" w14:paraId="5772691C" w14:textId="77777777" w:rsidTr="00364E44">
        <w:tc>
          <w:tcPr>
            <w:tcW w:w="2627" w:type="dxa"/>
          </w:tcPr>
          <w:p w14:paraId="706F50A5" w14:textId="12C8D1BD" w:rsidR="00364E44" w:rsidRDefault="00364E44">
            <w:pPr>
              <w:jc w:val="both"/>
              <w:rPr>
                <w:rFonts w:ascii="Arial" w:eastAsia="Arial" w:hAnsi="Arial" w:cs="Arial"/>
                <w:sz w:val="18"/>
                <w:szCs w:val="18"/>
              </w:rPr>
            </w:pPr>
            <w:r>
              <w:rPr>
                <w:rFonts w:ascii="Arial" w:eastAsia="Arial" w:hAnsi="Arial" w:cs="Arial"/>
                <w:sz w:val="18"/>
                <w:szCs w:val="18"/>
              </w:rPr>
              <w:t>Procesos administrativos</w:t>
            </w:r>
          </w:p>
        </w:tc>
        <w:tc>
          <w:tcPr>
            <w:tcW w:w="2445" w:type="dxa"/>
          </w:tcPr>
          <w:p w14:paraId="4634E385" w14:textId="6EA81FC2" w:rsidR="00364E44" w:rsidRDefault="00030742">
            <w:pPr>
              <w:jc w:val="both"/>
              <w:rPr>
                <w:rFonts w:ascii="Arial" w:eastAsia="Arial" w:hAnsi="Arial" w:cs="Arial"/>
                <w:sz w:val="18"/>
                <w:szCs w:val="18"/>
              </w:rPr>
            </w:pPr>
            <w:r>
              <w:rPr>
                <w:rFonts w:ascii="Arial" w:eastAsia="Arial" w:hAnsi="Arial" w:cs="Arial"/>
                <w:sz w:val="18"/>
                <w:szCs w:val="18"/>
              </w:rPr>
              <w:t>Generación de residuos aprovechables</w:t>
            </w:r>
            <w:r w:rsidR="005F6237">
              <w:rPr>
                <w:rFonts w:ascii="Arial" w:eastAsia="Arial" w:hAnsi="Arial" w:cs="Arial"/>
                <w:sz w:val="18"/>
                <w:szCs w:val="18"/>
              </w:rPr>
              <w:t>; Consumo de energía eléctrica y agua.</w:t>
            </w:r>
          </w:p>
        </w:tc>
        <w:tc>
          <w:tcPr>
            <w:tcW w:w="2445" w:type="dxa"/>
          </w:tcPr>
          <w:p w14:paraId="7975C74B" w14:textId="598C2B52" w:rsidR="00364E44" w:rsidRDefault="00030742">
            <w:pPr>
              <w:jc w:val="both"/>
              <w:rPr>
                <w:rFonts w:ascii="Arial" w:eastAsia="Arial" w:hAnsi="Arial" w:cs="Arial"/>
                <w:sz w:val="18"/>
                <w:szCs w:val="18"/>
              </w:rPr>
            </w:pPr>
            <w:r>
              <w:rPr>
                <w:rFonts w:ascii="Arial" w:eastAsia="Arial" w:hAnsi="Arial" w:cs="Arial"/>
                <w:sz w:val="18"/>
                <w:szCs w:val="18"/>
              </w:rPr>
              <w:t xml:space="preserve">Agotamiento de los recursos naturales; </w:t>
            </w:r>
            <w:r w:rsidR="00D85F20">
              <w:rPr>
                <w:rFonts w:ascii="Arial" w:eastAsia="Arial" w:hAnsi="Arial" w:cs="Arial"/>
                <w:sz w:val="18"/>
                <w:szCs w:val="18"/>
              </w:rPr>
              <w:t>Contaminación del recurso suelo</w:t>
            </w:r>
          </w:p>
        </w:tc>
        <w:tc>
          <w:tcPr>
            <w:tcW w:w="2445" w:type="dxa"/>
          </w:tcPr>
          <w:p w14:paraId="366B8FA4" w14:textId="3FC5DC85" w:rsidR="00364E44" w:rsidRDefault="00D85F20">
            <w:pPr>
              <w:jc w:val="both"/>
              <w:rPr>
                <w:rFonts w:ascii="Arial" w:eastAsia="Arial" w:hAnsi="Arial" w:cs="Arial"/>
                <w:sz w:val="18"/>
                <w:szCs w:val="18"/>
              </w:rPr>
            </w:pPr>
            <w:r>
              <w:rPr>
                <w:rFonts w:ascii="Arial" w:eastAsia="Arial" w:hAnsi="Arial" w:cs="Arial"/>
                <w:sz w:val="18"/>
                <w:szCs w:val="18"/>
              </w:rPr>
              <w:t>Programa de Gestión Integral de Residuos No Peligrosos; Programa de Uso Eficiente del Papel</w:t>
            </w:r>
            <w:r w:rsidR="005F6237">
              <w:rPr>
                <w:rFonts w:ascii="Arial" w:eastAsia="Arial" w:hAnsi="Arial" w:cs="Arial"/>
                <w:sz w:val="18"/>
                <w:szCs w:val="18"/>
              </w:rPr>
              <w:t>; Programa de uso eficiente y ahorro de energía y agua</w:t>
            </w:r>
          </w:p>
        </w:tc>
      </w:tr>
      <w:tr w:rsidR="00D85F20" w14:paraId="5541A9DB" w14:textId="77777777" w:rsidTr="00364E44">
        <w:tc>
          <w:tcPr>
            <w:tcW w:w="2627" w:type="dxa"/>
          </w:tcPr>
          <w:p w14:paraId="5B372B8A" w14:textId="1FB6FD3B" w:rsidR="00D85F20" w:rsidRDefault="00D85F20" w:rsidP="00D85F20">
            <w:pPr>
              <w:jc w:val="both"/>
              <w:rPr>
                <w:rFonts w:ascii="Arial" w:eastAsia="Arial" w:hAnsi="Arial" w:cs="Arial"/>
                <w:sz w:val="18"/>
                <w:szCs w:val="18"/>
              </w:rPr>
            </w:pPr>
            <w:r>
              <w:rPr>
                <w:rFonts w:ascii="Arial" w:eastAsia="Arial" w:hAnsi="Arial" w:cs="Arial"/>
                <w:sz w:val="18"/>
                <w:szCs w:val="18"/>
              </w:rPr>
              <w:t>Centro de Metrología de Fluidos</w:t>
            </w:r>
          </w:p>
        </w:tc>
        <w:tc>
          <w:tcPr>
            <w:tcW w:w="2445" w:type="dxa"/>
          </w:tcPr>
          <w:p w14:paraId="5C278EEF" w14:textId="03FEEF56" w:rsidR="00D85F20" w:rsidRDefault="00D85F20" w:rsidP="00D85F20">
            <w:pPr>
              <w:jc w:val="both"/>
              <w:rPr>
                <w:rFonts w:ascii="Arial" w:eastAsia="Arial" w:hAnsi="Arial" w:cs="Arial"/>
                <w:sz w:val="18"/>
                <w:szCs w:val="18"/>
              </w:rPr>
            </w:pPr>
            <w:r>
              <w:rPr>
                <w:rFonts w:ascii="Arial" w:eastAsia="Arial" w:hAnsi="Arial" w:cs="Arial"/>
                <w:sz w:val="18"/>
                <w:szCs w:val="18"/>
              </w:rPr>
              <w:t>Generación de residuos no aprovechables; Consumo de insumos especiales</w:t>
            </w:r>
          </w:p>
        </w:tc>
        <w:tc>
          <w:tcPr>
            <w:tcW w:w="2445" w:type="dxa"/>
          </w:tcPr>
          <w:p w14:paraId="6E8E3B33" w14:textId="69FEB33E" w:rsidR="00D85F20" w:rsidRDefault="00D85F20" w:rsidP="00D85F20">
            <w:pPr>
              <w:jc w:val="both"/>
              <w:rPr>
                <w:rFonts w:ascii="Arial" w:eastAsia="Arial" w:hAnsi="Arial" w:cs="Arial"/>
                <w:sz w:val="18"/>
                <w:szCs w:val="18"/>
              </w:rPr>
            </w:pPr>
            <w:r>
              <w:rPr>
                <w:rFonts w:ascii="Arial" w:eastAsia="Arial" w:hAnsi="Arial" w:cs="Arial"/>
                <w:sz w:val="18"/>
                <w:szCs w:val="18"/>
              </w:rPr>
              <w:t>Contaminación del recurso agua; Contaminación del recurso suelo</w:t>
            </w:r>
          </w:p>
        </w:tc>
        <w:tc>
          <w:tcPr>
            <w:tcW w:w="2445" w:type="dxa"/>
          </w:tcPr>
          <w:p w14:paraId="61820D36" w14:textId="0492B86B" w:rsidR="00D85F20" w:rsidRDefault="00D85F20" w:rsidP="00D85F20">
            <w:pPr>
              <w:jc w:val="both"/>
              <w:rPr>
                <w:rFonts w:ascii="Arial" w:eastAsia="Arial" w:hAnsi="Arial" w:cs="Arial"/>
                <w:sz w:val="18"/>
                <w:szCs w:val="18"/>
              </w:rPr>
            </w:pPr>
            <w:r>
              <w:rPr>
                <w:rFonts w:ascii="Arial" w:eastAsia="Arial" w:hAnsi="Arial" w:cs="Arial"/>
                <w:sz w:val="18"/>
                <w:szCs w:val="18"/>
              </w:rPr>
              <w:t>Programa de Gestión Integral de Residuos Peligrosos</w:t>
            </w:r>
          </w:p>
        </w:tc>
      </w:tr>
      <w:tr w:rsidR="005F6237" w14:paraId="729ED043" w14:textId="77777777" w:rsidTr="00364E44">
        <w:tc>
          <w:tcPr>
            <w:tcW w:w="2627" w:type="dxa"/>
          </w:tcPr>
          <w:p w14:paraId="531E1D36" w14:textId="0CC55721" w:rsidR="005F6237" w:rsidRDefault="005F6237" w:rsidP="005F6237">
            <w:pPr>
              <w:jc w:val="both"/>
              <w:rPr>
                <w:rFonts w:ascii="Arial" w:eastAsia="Arial" w:hAnsi="Arial" w:cs="Arial"/>
                <w:sz w:val="18"/>
                <w:szCs w:val="18"/>
              </w:rPr>
            </w:pPr>
            <w:r>
              <w:rPr>
                <w:rFonts w:ascii="Arial" w:eastAsia="Arial" w:hAnsi="Arial" w:cs="Arial"/>
                <w:sz w:val="18"/>
                <w:szCs w:val="18"/>
              </w:rPr>
              <w:t>Mantenimiento</w:t>
            </w:r>
          </w:p>
        </w:tc>
        <w:tc>
          <w:tcPr>
            <w:tcW w:w="2445" w:type="dxa"/>
          </w:tcPr>
          <w:p w14:paraId="3883EDF2" w14:textId="5E8F319F" w:rsidR="005F6237" w:rsidRDefault="005F6237" w:rsidP="005F6237">
            <w:pPr>
              <w:jc w:val="both"/>
              <w:rPr>
                <w:rFonts w:ascii="Arial" w:eastAsia="Arial" w:hAnsi="Arial" w:cs="Arial"/>
                <w:sz w:val="18"/>
                <w:szCs w:val="18"/>
              </w:rPr>
            </w:pPr>
            <w:r>
              <w:rPr>
                <w:rFonts w:ascii="Arial" w:eastAsia="Arial" w:hAnsi="Arial" w:cs="Arial"/>
                <w:sz w:val="18"/>
                <w:szCs w:val="18"/>
              </w:rPr>
              <w:t>Generación de residuos no aprovechables; Consumo de insumos especiales; Generación de residuos eléctricos y electrónicos.</w:t>
            </w:r>
          </w:p>
        </w:tc>
        <w:tc>
          <w:tcPr>
            <w:tcW w:w="2445" w:type="dxa"/>
          </w:tcPr>
          <w:p w14:paraId="4553749D" w14:textId="242701C9" w:rsidR="005F6237" w:rsidRDefault="005F6237" w:rsidP="005F6237">
            <w:pPr>
              <w:jc w:val="both"/>
              <w:rPr>
                <w:rFonts w:ascii="Arial" w:eastAsia="Arial" w:hAnsi="Arial" w:cs="Arial"/>
                <w:sz w:val="18"/>
                <w:szCs w:val="18"/>
              </w:rPr>
            </w:pPr>
            <w:r>
              <w:rPr>
                <w:rFonts w:ascii="Arial" w:eastAsia="Arial" w:hAnsi="Arial" w:cs="Arial"/>
                <w:sz w:val="18"/>
                <w:szCs w:val="18"/>
              </w:rPr>
              <w:t>Contaminación del recurso agua; Contaminación del recurso suelo</w:t>
            </w:r>
          </w:p>
        </w:tc>
        <w:tc>
          <w:tcPr>
            <w:tcW w:w="2445" w:type="dxa"/>
          </w:tcPr>
          <w:p w14:paraId="2DAD7644" w14:textId="077C5317" w:rsidR="005F6237" w:rsidRDefault="005F6237" w:rsidP="005F6237">
            <w:pPr>
              <w:jc w:val="both"/>
              <w:rPr>
                <w:rFonts w:ascii="Arial" w:eastAsia="Arial" w:hAnsi="Arial" w:cs="Arial"/>
                <w:sz w:val="18"/>
                <w:szCs w:val="18"/>
              </w:rPr>
            </w:pPr>
            <w:r>
              <w:rPr>
                <w:rFonts w:ascii="Arial" w:eastAsia="Arial" w:hAnsi="Arial" w:cs="Arial"/>
                <w:sz w:val="18"/>
                <w:szCs w:val="18"/>
              </w:rPr>
              <w:t>Programa de Gestión Integral de Residuos Peligrosos</w:t>
            </w:r>
          </w:p>
        </w:tc>
      </w:tr>
      <w:tr w:rsidR="005F6237" w14:paraId="7B7C5567" w14:textId="77777777" w:rsidTr="00364E44">
        <w:tc>
          <w:tcPr>
            <w:tcW w:w="2627" w:type="dxa"/>
          </w:tcPr>
          <w:p w14:paraId="51A89812" w14:textId="0A8EB26C" w:rsidR="005F6237" w:rsidRDefault="005F6237" w:rsidP="005F6237">
            <w:pPr>
              <w:jc w:val="both"/>
              <w:rPr>
                <w:rFonts w:ascii="Arial" w:eastAsia="Arial" w:hAnsi="Arial" w:cs="Arial"/>
                <w:sz w:val="18"/>
                <w:szCs w:val="18"/>
              </w:rPr>
            </w:pPr>
            <w:r>
              <w:rPr>
                <w:rFonts w:ascii="Arial" w:eastAsia="Arial" w:hAnsi="Arial" w:cs="Arial"/>
                <w:sz w:val="18"/>
                <w:szCs w:val="18"/>
              </w:rPr>
              <w:lastRenderedPageBreak/>
              <w:t>Organismo de Inspección</w:t>
            </w:r>
          </w:p>
        </w:tc>
        <w:tc>
          <w:tcPr>
            <w:tcW w:w="2445" w:type="dxa"/>
          </w:tcPr>
          <w:p w14:paraId="5BFD7CE4" w14:textId="70E51E56" w:rsidR="005F6237" w:rsidRDefault="005F6237" w:rsidP="005F6237">
            <w:pPr>
              <w:jc w:val="both"/>
              <w:rPr>
                <w:rFonts w:ascii="Arial" w:eastAsia="Arial" w:hAnsi="Arial" w:cs="Arial"/>
                <w:sz w:val="18"/>
                <w:szCs w:val="18"/>
              </w:rPr>
            </w:pPr>
            <w:r>
              <w:rPr>
                <w:rFonts w:ascii="Arial" w:eastAsia="Arial" w:hAnsi="Arial" w:cs="Arial"/>
                <w:sz w:val="18"/>
                <w:szCs w:val="18"/>
              </w:rPr>
              <w:t>Generación de emisiones de gases efecto invernadero; Derrame de químicos</w:t>
            </w:r>
          </w:p>
        </w:tc>
        <w:tc>
          <w:tcPr>
            <w:tcW w:w="2445" w:type="dxa"/>
          </w:tcPr>
          <w:p w14:paraId="4BDEBC96" w14:textId="14BDEAFD" w:rsidR="005F6237" w:rsidRDefault="005F6237" w:rsidP="005F6237">
            <w:pPr>
              <w:jc w:val="both"/>
              <w:rPr>
                <w:rFonts w:ascii="Arial" w:eastAsia="Arial" w:hAnsi="Arial" w:cs="Arial"/>
                <w:sz w:val="18"/>
                <w:szCs w:val="18"/>
              </w:rPr>
            </w:pPr>
            <w:r>
              <w:rPr>
                <w:rFonts w:ascii="Arial" w:eastAsia="Arial" w:hAnsi="Arial" w:cs="Arial"/>
                <w:sz w:val="18"/>
                <w:szCs w:val="18"/>
              </w:rPr>
              <w:t>Contaminación del recurso aire; Contaminación del recurso suelo</w:t>
            </w:r>
          </w:p>
        </w:tc>
        <w:tc>
          <w:tcPr>
            <w:tcW w:w="2445" w:type="dxa"/>
          </w:tcPr>
          <w:p w14:paraId="3AF59C5C" w14:textId="19159AA8" w:rsidR="005F6237" w:rsidRDefault="005F6237" w:rsidP="005F6237">
            <w:pPr>
              <w:jc w:val="both"/>
              <w:rPr>
                <w:rFonts w:ascii="Arial" w:eastAsia="Arial" w:hAnsi="Arial" w:cs="Arial"/>
                <w:sz w:val="18"/>
                <w:szCs w:val="18"/>
              </w:rPr>
            </w:pPr>
            <w:r>
              <w:rPr>
                <w:rFonts w:ascii="Arial" w:eastAsia="Arial" w:hAnsi="Arial" w:cs="Arial"/>
                <w:sz w:val="18"/>
                <w:szCs w:val="18"/>
              </w:rPr>
              <w:t>Programa de Gestión Integral de Residuos Peligrosos</w:t>
            </w:r>
          </w:p>
        </w:tc>
      </w:tr>
      <w:tr w:rsidR="005F6237" w14:paraId="16E97BDE" w14:textId="77777777" w:rsidTr="00364E44">
        <w:tc>
          <w:tcPr>
            <w:tcW w:w="2627" w:type="dxa"/>
          </w:tcPr>
          <w:p w14:paraId="6D189D63" w14:textId="366B9076" w:rsidR="005F6237" w:rsidRDefault="005F6237" w:rsidP="005F6237">
            <w:pPr>
              <w:jc w:val="both"/>
              <w:rPr>
                <w:rFonts w:ascii="Arial" w:eastAsia="Arial" w:hAnsi="Arial" w:cs="Arial"/>
                <w:sz w:val="18"/>
                <w:szCs w:val="18"/>
              </w:rPr>
            </w:pPr>
            <w:r>
              <w:rPr>
                <w:rFonts w:ascii="Arial" w:eastAsia="Arial" w:hAnsi="Arial" w:cs="Arial"/>
                <w:sz w:val="18"/>
                <w:szCs w:val="18"/>
              </w:rPr>
              <w:t>Investigación</w:t>
            </w:r>
          </w:p>
        </w:tc>
        <w:tc>
          <w:tcPr>
            <w:tcW w:w="2445" w:type="dxa"/>
          </w:tcPr>
          <w:p w14:paraId="645ACAB6" w14:textId="556E730D" w:rsidR="005F6237" w:rsidRDefault="00162257" w:rsidP="005F6237">
            <w:pPr>
              <w:jc w:val="both"/>
              <w:rPr>
                <w:rFonts w:ascii="Arial" w:eastAsia="Arial" w:hAnsi="Arial" w:cs="Arial"/>
                <w:sz w:val="18"/>
                <w:szCs w:val="18"/>
              </w:rPr>
            </w:pPr>
            <w:r>
              <w:rPr>
                <w:rFonts w:ascii="Arial" w:eastAsia="Arial" w:hAnsi="Arial" w:cs="Arial"/>
                <w:sz w:val="18"/>
                <w:szCs w:val="18"/>
              </w:rPr>
              <w:t>Generación de recursos aprovechables; Consumo de energía</w:t>
            </w:r>
          </w:p>
        </w:tc>
        <w:tc>
          <w:tcPr>
            <w:tcW w:w="2445" w:type="dxa"/>
          </w:tcPr>
          <w:p w14:paraId="0A1F89C1" w14:textId="59677197" w:rsidR="005F6237" w:rsidRDefault="00162257" w:rsidP="005F6237">
            <w:pPr>
              <w:jc w:val="both"/>
              <w:rPr>
                <w:rFonts w:ascii="Arial" w:eastAsia="Arial" w:hAnsi="Arial" w:cs="Arial"/>
                <w:sz w:val="18"/>
                <w:szCs w:val="18"/>
              </w:rPr>
            </w:pPr>
            <w:r>
              <w:rPr>
                <w:rFonts w:ascii="Arial" w:eastAsia="Arial" w:hAnsi="Arial" w:cs="Arial"/>
                <w:sz w:val="18"/>
                <w:szCs w:val="18"/>
              </w:rPr>
              <w:t>Contaminación del recurso suelo</w:t>
            </w:r>
          </w:p>
        </w:tc>
        <w:tc>
          <w:tcPr>
            <w:tcW w:w="2445" w:type="dxa"/>
          </w:tcPr>
          <w:p w14:paraId="76F45839" w14:textId="741C7E6A" w:rsidR="005F6237" w:rsidRDefault="00162257" w:rsidP="005F6237">
            <w:pPr>
              <w:jc w:val="both"/>
              <w:rPr>
                <w:rFonts w:ascii="Arial" w:eastAsia="Arial" w:hAnsi="Arial" w:cs="Arial"/>
                <w:sz w:val="18"/>
                <w:szCs w:val="18"/>
              </w:rPr>
            </w:pPr>
            <w:r>
              <w:rPr>
                <w:rFonts w:ascii="Arial" w:eastAsia="Arial" w:hAnsi="Arial" w:cs="Arial"/>
                <w:sz w:val="18"/>
                <w:szCs w:val="18"/>
              </w:rPr>
              <w:t>Programa de Gestión Integral de Residuos No Peligrosos; Programa de uso eficiente y ahorro de energía y agua</w:t>
            </w:r>
          </w:p>
        </w:tc>
      </w:tr>
      <w:tr w:rsidR="00162257" w14:paraId="69AEAC89" w14:textId="77777777" w:rsidTr="00364E44">
        <w:tc>
          <w:tcPr>
            <w:tcW w:w="2627" w:type="dxa"/>
          </w:tcPr>
          <w:p w14:paraId="242268BF" w14:textId="6A44003A" w:rsidR="00162257" w:rsidRDefault="00162257" w:rsidP="00162257">
            <w:pPr>
              <w:jc w:val="both"/>
              <w:rPr>
                <w:rFonts w:ascii="Arial" w:eastAsia="Arial" w:hAnsi="Arial" w:cs="Arial"/>
                <w:sz w:val="18"/>
                <w:szCs w:val="18"/>
              </w:rPr>
            </w:pPr>
            <w:r>
              <w:rPr>
                <w:rFonts w:ascii="Arial" w:eastAsia="Arial" w:hAnsi="Arial" w:cs="Arial"/>
                <w:sz w:val="18"/>
                <w:szCs w:val="18"/>
              </w:rPr>
              <w:t>Desarrollo tecnológico</w:t>
            </w:r>
          </w:p>
        </w:tc>
        <w:tc>
          <w:tcPr>
            <w:tcW w:w="2445" w:type="dxa"/>
          </w:tcPr>
          <w:p w14:paraId="57193F47" w14:textId="1798C86F" w:rsidR="00162257" w:rsidRDefault="00162257" w:rsidP="00162257">
            <w:pPr>
              <w:jc w:val="both"/>
              <w:rPr>
                <w:rFonts w:ascii="Arial" w:eastAsia="Arial" w:hAnsi="Arial" w:cs="Arial"/>
                <w:sz w:val="18"/>
                <w:szCs w:val="18"/>
              </w:rPr>
            </w:pPr>
            <w:r>
              <w:rPr>
                <w:rFonts w:ascii="Arial" w:eastAsia="Arial" w:hAnsi="Arial" w:cs="Arial"/>
                <w:sz w:val="18"/>
                <w:szCs w:val="18"/>
              </w:rPr>
              <w:t>Generación de recursos aprovechables; Generación de residuos electrónicos; Consumo de energía; Consumo de insumos especiales</w:t>
            </w:r>
          </w:p>
        </w:tc>
        <w:tc>
          <w:tcPr>
            <w:tcW w:w="2445" w:type="dxa"/>
          </w:tcPr>
          <w:p w14:paraId="7E9D631A" w14:textId="5D20D01E" w:rsidR="00162257" w:rsidRDefault="00162257" w:rsidP="00162257">
            <w:pPr>
              <w:jc w:val="both"/>
              <w:rPr>
                <w:rFonts w:ascii="Arial" w:eastAsia="Arial" w:hAnsi="Arial" w:cs="Arial"/>
                <w:sz w:val="18"/>
                <w:szCs w:val="18"/>
              </w:rPr>
            </w:pPr>
            <w:r>
              <w:rPr>
                <w:rFonts w:ascii="Arial" w:eastAsia="Arial" w:hAnsi="Arial" w:cs="Arial"/>
                <w:sz w:val="18"/>
                <w:szCs w:val="18"/>
              </w:rPr>
              <w:t>Contaminación del recurso agua; Contaminación del recurso suelo</w:t>
            </w:r>
          </w:p>
        </w:tc>
        <w:tc>
          <w:tcPr>
            <w:tcW w:w="2445" w:type="dxa"/>
          </w:tcPr>
          <w:p w14:paraId="76EFD441" w14:textId="64D335A6" w:rsidR="00162257" w:rsidRDefault="00162257" w:rsidP="00162257">
            <w:pPr>
              <w:jc w:val="both"/>
              <w:rPr>
                <w:rFonts w:ascii="Arial" w:eastAsia="Arial" w:hAnsi="Arial" w:cs="Arial"/>
                <w:sz w:val="18"/>
                <w:szCs w:val="18"/>
              </w:rPr>
            </w:pPr>
            <w:r>
              <w:rPr>
                <w:rFonts w:ascii="Arial" w:eastAsia="Arial" w:hAnsi="Arial" w:cs="Arial"/>
                <w:sz w:val="18"/>
                <w:szCs w:val="18"/>
              </w:rPr>
              <w:t>Programa de Gestión Integral de Residuos No Peligrosos y Peligrosos; Programa de uso eficiente y ahorro de energía y agua.</w:t>
            </w:r>
          </w:p>
        </w:tc>
      </w:tr>
    </w:tbl>
    <w:p w14:paraId="4F030C5E" w14:textId="77777777" w:rsidR="00364E44" w:rsidRDefault="00364E44">
      <w:pPr>
        <w:jc w:val="both"/>
        <w:rPr>
          <w:rFonts w:ascii="Arial" w:eastAsia="Arial" w:hAnsi="Arial" w:cs="Arial"/>
          <w:sz w:val="18"/>
          <w:szCs w:val="18"/>
        </w:rPr>
      </w:pPr>
    </w:p>
    <w:p w14:paraId="7264CB06" w14:textId="77777777" w:rsidR="00364E44" w:rsidRDefault="00364E44">
      <w:pPr>
        <w:jc w:val="both"/>
        <w:rPr>
          <w:rFonts w:ascii="Arial" w:eastAsia="Arial" w:hAnsi="Arial" w:cs="Arial"/>
          <w:sz w:val="18"/>
          <w:szCs w:val="18"/>
        </w:rPr>
      </w:pPr>
    </w:p>
    <w:p w14:paraId="7B38D0E4" w14:textId="2E32EAC1" w:rsidR="00DA533A" w:rsidRDefault="00322C63">
      <w:pPr>
        <w:jc w:val="both"/>
        <w:rPr>
          <w:rFonts w:ascii="Arial" w:eastAsia="Arial" w:hAnsi="Arial" w:cs="Arial"/>
          <w:sz w:val="18"/>
          <w:szCs w:val="18"/>
        </w:rPr>
      </w:pPr>
      <w:r>
        <w:rPr>
          <w:rFonts w:ascii="Arial" w:eastAsia="Arial" w:hAnsi="Arial" w:cs="Arial"/>
          <w:sz w:val="18"/>
          <w:szCs w:val="18"/>
        </w:rPr>
        <w:t>El análisis de la Matriz de identificación de los aspectos e impactos ambientales revela que las principales problemáticas ambientales del CDT se centran en: un consumo relevante de recursos naturales (agua, energía y papel), una generación importante de residuos sólidos, líquidos y peligrosos, especialmente en las áreas de laboratorios, y una contaminación moderada del aire y suelo debido a emisiones y disposición inadecuada de los residuos.</w:t>
      </w:r>
    </w:p>
    <w:p w14:paraId="3A6BA264" w14:textId="77777777" w:rsidR="00322C63" w:rsidRDefault="00322C63">
      <w:pPr>
        <w:jc w:val="both"/>
        <w:rPr>
          <w:rFonts w:ascii="Arial" w:eastAsia="Arial" w:hAnsi="Arial" w:cs="Arial"/>
          <w:sz w:val="18"/>
          <w:szCs w:val="18"/>
        </w:rPr>
      </w:pPr>
    </w:p>
    <w:p w14:paraId="4DB2A680" w14:textId="77777777" w:rsidR="00DA533A" w:rsidRDefault="00DA533A">
      <w:pPr>
        <w:ind w:left="720"/>
        <w:jc w:val="both"/>
        <w:rPr>
          <w:rFonts w:ascii="Arial" w:eastAsia="Arial" w:hAnsi="Arial" w:cs="Arial"/>
          <w:sz w:val="18"/>
          <w:szCs w:val="18"/>
        </w:rPr>
      </w:pPr>
    </w:p>
    <w:p w14:paraId="59AA62A0" w14:textId="3A325374" w:rsidR="00DA533A" w:rsidRPr="000F2CAA" w:rsidRDefault="001C326F" w:rsidP="000F2CAA">
      <w:pPr>
        <w:pStyle w:val="Prrafodelista"/>
        <w:numPr>
          <w:ilvl w:val="0"/>
          <w:numId w:val="10"/>
        </w:numPr>
        <w:jc w:val="both"/>
        <w:rPr>
          <w:rFonts w:ascii="Arial" w:eastAsia="Arial" w:hAnsi="Arial" w:cs="Arial"/>
          <w:b/>
          <w:sz w:val="18"/>
          <w:szCs w:val="18"/>
        </w:rPr>
      </w:pPr>
      <w:r w:rsidRPr="000F2CAA">
        <w:rPr>
          <w:rFonts w:ascii="Arial" w:eastAsia="Arial" w:hAnsi="Arial" w:cs="Arial"/>
          <w:b/>
          <w:sz w:val="18"/>
          <w:szCs w:val="18"/>
        </w:rPr>
        <w:t>PLANIFICACIÓN</w:t>
      </w:r>
    </w:p>
    <w:p w14:paraId="78968411" w14:textId="77777777" w:rsidR="00DA533A" w:rsidRDefault="00DA533A">
      <w:pPr>
        <w:jc w:val="both"/>
        <w:rPr>
          <w:rFonts w:ascii="Arial" w:eastAsia="Arial" w:hAnsi="Arial" w:cs="Arial"/>
          <w:sz w:val="18"/>
          <w:szCs w:val="18"/>
          <w:shd w:val="clear" w:color="auto" w:fill="EAD1DC"/>
        </w:rPr>
      </w:pPr>
    </w:p>
    <w:p w14:paraId="41556840" w14:textId="48021ABE" w:rsidR="00DA533A" w:rsidRPr="000F2CAA" w:rsidRDefault="001C326F" w:rsidP="000F2CAA">
      <w:pPr>
        <w:pStyle w:val="Prrafodelista"/>
        <w:numPr>
          <w:ilvl w:val="1"/>
          <w:numId w:val="10"/>
        </w:numPr>
        <w:jc w:val="both"/>
        <w:rPr>
          <w:rFonts w:ascii="Arial" w:eastAsia="Arial" w:hAnsi="Arial" w:cs="Arial"/>
          <w:b/>
          <w:sz w:val="18"/>
          <w:szCs w:val="18"/>
        </w:rPr>
      </w:pPr>
      <w:r w:rsidRPr="000F2CAA">
        <w:rPr>
          <w:rFonts w:ascii="Arial" w:eastAsia="Arial" w:hAnsi="Arial" w:cs="Arial"/>
          <w:b/>
          <w:sz w:val="18"/>
          <w:szCs w:val="18"/>
        </w:rPr>
        <w:t>Programas de Gestión Ambiental</w:t>
      </w:r>
    </w:p>
    <w:p w14:paraId="048D44A2" w14:textId="77777777" w:rsidR="00DA533A" w:rsidRDefault="001C326F">
      <w:pPr>
        <w:jc w:val="both"/>
        <w:rPr>
          <w:rFonts w:ascii="Arial" w:eastAsia="Arial" w:hAnsi="Arial" w:cs="Arial"/>
          <w:sz w:val="18"/>
          <w:szCs w:val="18"/>
        </w:rPr>
      </w:pPr>
      <w:r>
        <w:rPr>
          <w:rFonts w:ascii="Arial" w:eastAsia="Arial" w:hAnsi="Arial" w:cs="Arial"/>
          <w:sz w:val="18"/>
          <w:szCs w:val="18"/>
        </w:rPr>
        <w:t xml:space="preserve">Atendiendo a los requerimientos, formulación del Plan de Gestión Ambiental, la Corporación CDT de Gas formula el presente plan y se implementa en sus instalaciones seis (6) programas: </w:t>
      </w:r>
    </w:p>
    <w:p w14:paraId="3A8EA51D" w14:textId="77777777" w:rsidR="00DA533A" w:rsidRDefault="00DA533A">
      <w:pPr>
        <w:jc w:val="both"/>
        <w:rPr>
          <w:rFonts w:ascii="Arial" w:eastAsia="Arial" w:hAnsi="Arial" w:cs="Arial"/>
          <w:b/>
          <w:sz w:val="18"/>
          <w:szCs w:val="18"/>
        </w:rPr>
      </w:pPr>
    </w:p>
    <w:p w14:paraId="0D610E19" w14:textId="77777777" w:rsidR="00DA533A" w:rsidRDefault="001C326F">
      <w:pPr>
        <w:numPr>
          <w:ilvl w:val="0"/>
          <w:numId w:val="1"/>
        </w:numPr>
        <w:jc w:val="both"/>
        <w:rPr>
          <w:rFonts w:ascii="Arial" w:eastAsia="Arial" w:hAnsi="Arial" w:cs="Arial"/>
          <w:b/>
          <w:i/>
          <w:sz w:val="18"/>
          <w:szCs w:val="18"/>
        </w:rPr>
      </w:pPr>
      <w:r>
        <w:rPr>
          <w:rFonts w:ascii="Arial" w:eastAsia="Arial" w:hAnsi="Arial" w:cs="Arial"/>
          <w:b/>
          <w:i/>
          <w:sz w:val="18"/>
          <w:szCs w:val="18"/>
        </w:rPr>
        <w:t>Programa de Ahorro y Uso eficiente del Agua:</w:t>
      </w:r>
    </w:p>
    <w:p w14:paraId="5F669046" w14:textId="77777777" w:rsidR="00DA533A" w:rsidRDefault="001C326F">
      <w:pPr>
        <w:jc w:val="both"/>
        <w:rPr>
          <w:rFonts w:ascii="Arial" w:eastAsia="Arial" w:hAnsi="Arial" w:cs="Arial"/>
          <w:sz w:val="18"/>
          <w:szCs w:val="18"/>
        </w:rPr>
      </w:pPr>
      <w:r>
        <w:rPr>
          <w:rFonts w:ascii="Arial" w:eastAsia="Arial" w:hAnsi="Arial" w:cs="Arial"/>
          <w:sz w:val="18"/>
          <w:szCs w:val="18"/>
        </w:rPr>
        <w:t>Implementación de estrategias que promuevan el uso consciente del agua y medidas de ahorro del recurso hídrico en las instalaciones y en los procesos, actividades y servicios desarrollados en la Corporación.</w:t>
      </w:r>
    </w:p>
    <w:p w14:paraId="7CB9BA4C" w14:textId="77777777" w:rsidR="00DA533A" w:rsidRDefault="001C326F">
      <w:pPr>
        <w:numPr>
          <w:ilvl w:val="0"/>
          <w:numId w:val="1"/>
        </w:numPr>
        <w:jc w:val="both"/>
        <w:rPr>
          <w:rFonts w:ascii="Arial" w:eastAsia="Arial" w:hAnsi="Arial" w:cs="Arial"/>
          <w:b/>
          <w:i/>
          <w:sz w:val="18"/>
          <w:szCs w:val="18"/>
        </w:rPr>
      </w:pPr>
      <w:r>
        <w:rPr>
          <w:rFonts w:ascii="Arial" w:eastAsia="Arial" w:hAnsi="Arial" w:cs="Arial"/>
          <w:b/>
          <w:i/>
          <w:sz w:val="18"/>
          <w:szCs w:val="18"/>
        </w:rPr>
        <w:t>Programa de Uso racional de energía</w:t>
      </w:r>
    </w:p>
    <w:p w14:paraId="7C2CF2E3" w14:textId="3053AFB3" w:rsidR="00DA533A" w:rsidRDefault="001C326F">
      <w:pPr>
        <w:jc w:val="both"/>
        <w:rPr>
          <w:rFonts w:ascii="Arial" w:eastAsia="Arial" w:hAnsi="Arial" w:cs="Arial"/>
          <w:sz w:val="18"/>
          <w:szCs w:val="18"/>
        </w:rPr>
      </w:pPr>
      <w:r>
        <w:rPr>
          <w:rFonts w:ascii="Arial" w:eastAsia="Arial" w:hAnsi="Arial" w:cs="Arial"/>
          <w:sz w:val="18"/>
          <w:szCs w:val="18"/>
        </w:rPr>
        <w:t xml:space="preserve">Implementación de </w:t>
      </w:r>
      <w:r w:rsidR="007F5E82">
        <w:rPr>
          <w:rFonts w:ascii="Arial" w:eastAsia="Arial" w:hAnsi="Arial" w:cs="Arial"/>
          <w:sz w:val="18"/>
          <w:szCs w:val="18"/>
        </w:rPr>
        <w:t>estrategias</w:t>
      </w:r>
      <w:r>
        <w:rPr>
          <w:rFonts w:ascii="Arial" w:eastAsia="Arial" w:hAnsi="Arial" w:cs="Arial"/>
          <w:sz w:val="18"/>
          <w:szCs w:val="18"/>
        </w:rPr>
        <w:t xml:space="preserve"> que promuevan la cultura ambiental de la Corporación CDT de gas en el ahorro y uso eficiente de la energía, mediante programas y actividades que formen a los funcionarios en la optimización del recurso energético y el impacto positivo de estas medidas en el medio ambiente.</w:t>
      </w:r>
    </w:p>
    <w:p w14:paraId="3011FB87" w14:textId="4C14429A" w:rsidR="00DA533A" w:rsidRPr="007F5E82" w:rsidRDefault="00112D50" w:rsidP="007F5E82">
      <w:pPr>
        <w:numPr>
          <w:ilvl w:val="0"/>
          <w:numId w:val="1"/>
        </w:numPr>
        <w:jc w:val="both"/>
        <w:rPr>
          <w:rFonts w:ascii="Arial" w:eastAsia="Arial" w:hAnsi="Arial" w:cs="Arial"/>
          <w:b/>
          <w:i/>
          <w:sz w:val="18"/>
          <w:szCs w:val="18"/>
        </w:rPr>
      </w:pPr>
      <w:r>
        <w:rPr>
          <w:rFonts w:ascii="Arial" w:eastAsia="Arial" w:hAnsi="Arial" w:cs="Arial"/>
          <w:b/>
          <w:i/>
          <w:sz w:val="18"/>
          <w:szCs w:val="18"/>
        </w:rPr>
        <w:t>Programa de uso eficiente del papel</w:t>
      </w:r>
    </w:p>
    <w:p w14:paraId="27BEF10C" w14:textId="37B55C0B" w:rsidR="007F5E82" w:rsidRDefault="007F5E82">
      <w:pPr>
        <w:jc w:val="both"/>
        <w:rPr>
          <w:rFonts w:ascii="Arial" w:eastAsia="Arial" w:hAnsi="Arial" w:cs="Arial"/>
          <w:sz w:val="18"/>
          <w:szCs w:val="18"/>
        </w:rPr>
      </w:pPr>
      <w:r>
        <w:rPr>
          <w:rFonts w:ascii="Arial" w:eastAsia="Arial" w:hAnsi="Arial" w:cs="Arial"/>
          <w:sz w:val="18"/>
          <w:szCs w:val="18"/>
        </w:rPr>
        <w:t>Implementación de medidas y estrategias que reduzcan el consumo de papel en las actividades diarias de la Corporación, promoviendo el uso de medios digitales y reutilizando el papel siempre que sea posible, con el objetivo de disminuir el impacto ambiental y fomentar una cultura sostenible entre los miembros de la Corporación.</w:t>
      </w:r>
    </w:p>
    <w:p w14:paraId="3CEB30A0" w14:textId="77777777" w:rsidR="00DA533A" w:rsidRDefault="001C326F">
      <w:pPr>
        <w:numPr>
          <w:ilvl w:val="0"/>
          <w:numId w:val="1"/>
        </w:numPr>
        <w:jc w:val="both"/>
        <w:rPr>
          <w:rFonts w:ascii="Arial" w:eastAsia="Arial" w:hAnsi="Arial" w:cs="Arial"/>
          <w:b/>
          <w:i/>
          <w:sz w:val="18"/>
          <w:szCs w:val="18"/>
        </w:rPr>
      </w:pPr>
      <w:r>
        <w:rPr>
          <w:rFonts w:ascii="Arial" w:eastAsia="Arial" w:hAnsi="Arial" w:cs="Arial"/>
          <w:b/>
          <w:i/>
          <w:sz w:val="18"/>
          <w:szCs w:val="18"/>
        </w:rPr>
        <w:t>Programas de Gestión Integral de Residuos No Peligrosos</w:t>
      </w:r>
    </w:p>
    <w:p w14:paraId="25B54803" w14:textId="77777777" w:rsidR="00DA533A" w:rsidRDefault="001C326F">
      <w:pPr>
        <w:jc w:val="both"/>
        <w:rPr>
          <w:rFonts w:ascii="Arial" w:eastAsia="Arial" w:hAnsi="Arial" w:cs="Arial"/>
          <w:sz w:val="18"/>
          <w:szCs w:val="18"/>
        </w:rPr>
      </w:pPr>
      <w:r>
        <w:rPr>
          <w:rFonts w:ascii="Arial" w:eastAsia="Arial" w:hAnsi="Arial" w:cs="Arial"/>
          <w:sz w:val="18"/>
          <w:szCs w:val="18"/>
        </w:rPr>
        <w:t xml:space="preserve">Establecer e implementar prácticas de separación, disposición y gestión de residuos en todo el personal de la Corporación, de manera que se genere una cultura responsable de consumo, que preserve y cuide el medio ambiente. </w:t>
      </w:r>
    </w:p>
    <w:p w14:paraId="3698656B" w14:textId="77777777" w:rsidR="00DA533A" w:rsidRDefault="001C326F">
      <w:pPr>
        <w:numPr>
          <w:ilvl w:val="0"/>
          <w:numId w:val="1"/>
        </w:numPr>
        <w:jc w:val="both"/>
        <w:rPr>
          <w:rFonts w:ascii="Arial" w:eastAsia="Arial" w:hAnsi="Arial" w:cs="Arial"/>
          <w:b/>
          <w:i/>
          <w:sz w:val="18"/>
          <w:szCs w:val="18"/>
        </w:rPr>
      </w:pPr>
      <w:r>
        <w:rPr>
          <w:rFonts w:ascii="Arial" w:eastAsia="Arial" w:hAnsi="Arial" w:cs="Arial"/>
          <w:b/>
          <w:i/>
          <w:sz w:val="18"/>
          <w:szCs w:val="18"/>
        </w:rPr>
        <w:t>Programas de Gestión Integral de Residuos Peligrosos</w:t>
      </w:r>
    </w:p>
    <w:p w14:paraId="5FF69A46" w14:textId="6BF3CF75" w:rsidR="00DA533A" w:rsidRDefault="001C326F">
      <w:pPr>
        <w:jc w:val="both"/>
        <w:rPr>
          <w:rFonts w:ascii="Arial" w:eastAsia="Arial" w:hAnsi="Arial" w:cs="Arial"/>
          <w:sz w:val="18"/>
          <w:szCs w:val="18"/>
        </w:rPr>
      </w:pPr>
      <w:r>
        <w:rPr>
          <w:rFonts w:ascii="Arial" w:eastAsia="Arial" w:hAnsi="Arial" w:cs="Arial"/>
          <w:sz w:val="18"/>
          <w:szCs w:val="18"/>
        </w:rPr>
        <w:t>Implementar y sensibilizar al personal sobre el manejo y gestión de los residuos peligrosos generados por la Corporación CDT de gas, de manera que se minimice el impacto ambiental que estos llegan a representar.</w:t>
      </w:r>
    </w:p>
    <w:p w14:paraId="128961B3" w14:textId="77777777" w:rsidR="00DA533A" w:rsidRDefault="001C326F">
      <w:pPr>
        <w:numPr>
          <w:ilvl w:val="0"/>
          <w:numId w:val="1"/>
        </w:numPr>
        <w:jc w:val="both"/>
        <w:rPr>
          <w:rFonts w:ascii="Arial" w:eastAsia="Arial" w:hAnsi="Arial" w:cs="Arial"/>
          <w:b/>
          <w:i/>
          <w:sz w:val="18"/>
          <w:szCs w:val="18"/>
        </w:rPr>
      </w:pPr>
      <w:r>
        <w:rPr>
          <w:rFonts w:ascii="Arial" w:eastAsia="Arial" w:hAnsi="Arial" w:cs="Arial"/>
          <w:b/>
          <w:i/>
          <w:sz w:val="18"/>
          <w:szCs w:val="18"/>
        </w:rPr>
        <w:t>Plan Anual de Trabajo Ambiental:</w:t>
      </w:r>
      <w:r>
        <w:rPr>
          <w:rFonts w:ascii="Arial" w:eastAsia="Arial" w:hAnsi="Arial" w:cs="Arial"/>
          <w:sz w:val="18"/>
          <w:szCs w:val="18"/>
        </w:rPr>
        <w:t xml:space="preserve"> </w:t>
      </w:r>
    </w:p>
    <w:p w14:paraId="3B75C394" w14:textId="77777777" w:rsidR="00DA533A" w:rsidRDefault="001C326F" w:rsidP="00C90650">
      <w:pPr>
        <w:jc w:val="both"/>
        <w:rPr>
          <w:rFonts w:ascii="Arial" w:eastAsia="Arial" w:hAnsi="Arial" w:cs="Arial"/>
          <w:b/>
          <w:i/>
          <w:sz w:val="18"/>
          <w:szCs w:val="18"/>
        </w:rPr>
      </w:pPr>
      <w:r>
        <w:rPr>
          <w:rFonts w:ascii="Arial" w:eastAsia="Arial" w:hAnsi="Arial" w:cs="Arial"/>
          <w:sz w:val="18"/>
          <w:szCs w:val="18"/>
        </w:rPr>
        <w:t>Es la planificación formal y específica de los programas, actividades de formación y jornadas de sensibilización, que refleja la implementación del Sistema de Gestión Ambiental dentro de la corporación.</w:t>
      </w:r>
    </w:p>
    <w:p w14:paraId="2FDCDD68" w14:textId="77777777" w:rsidR="00DA533A" w:rsidRDefault="00DA533A">
      <w:pPr>
        <w:jc w:val="both"/>
        <w:rPr>
          <w:rFonts w:ascii="Arial" w:eastAsia="Arial" w:hAnsi="Arial" w:cs="Arial"/>
          <w:sz w:val="18"/>
          <w:szCs w:val="18"/>
        </w:rPr>
      </w:pPr>
    </w:p>
    <w:p w14:paraId="4726B40D" w14:textId="65C9FDE0" w:rsidR="00DA533A" w:rsidRDefault="001C326F">
      <w:pPr>
        <w:numPr>
          <w:ilvl w:val="0"/>
          <w:numId w:val="1"/>
        </w:numPr>
        <w:jc w:val="both"/>
        <w:rPr>
          <w:rFonts w:ascii="Arial" w:eastAsia="Arial" w:hAnsi="Arial" w:cs="Arial"/>
          <w:b/>
          <w:i/>
          <w:sz w:val="18"/>
          <w:szCs w:val="18"/>
        </w:rPr>
      </w:pPr>
      <w:r>
        <w:rPr>
          <w:rFonts w:ascii="Arial" w:eastAsia="Arial" w:hAnsi="Arial" w:cs="Arial"/>
          <w:sz w:val="18"/>
          <w:szCs w:val="18"/>
        </w:rPr>
        <w:t xml:space="preserve">Se incorpora la implementación de la agenda 2030 para </w:t>
      </w:r>
      <w:r w:rsidR="007F5E82">
        <w:rPr>
          <w:rFonts w:ascii="Arial" w:eastAsia="Arial" w:hAnsi="Arial" w:cs="Arial"/>
          <w:sz w:val="18"/>
          <w:szCs w:val="18"/>
        </w:rPr>
        <w:t>Colombia</w:t>
      </w:r>
    </w:p>
    <w:p w14:paraId="32D62553" w14:textId="77777777" w:rsidR="00DA533A" w:rsidRDefault="00DA533A">
      <w:pPr>
        <w:jc w:val="both"/>
        <w:rPr>
          <w:rFonts w:ascii="Arial" w:eastAsia="Arial" w:hAnsi="Arial" w:cs="Arial"/>
          <w:sz w:val="18"/>
          <w:szCs w:val="18"/>
        </w:rPr>
      </w:pPr>
    </w:p>
    <w:p w14:paraId="5C62A962" w14:textId="77777777" w:rsidR="00DA533A" w:rsidRDefault="00DA533A">
      <w:pPr>
        <w:jc w:val="both"/>
        <w:rPr>
          <w:rFonts w:ascii="Arial" w:eastAsia="Arial" w:hAnsi="Arial" w:cs="Arial"/>
          <w:sz w:val="18"/>
          <w:szCs w:val="18"/>
        </w:rPr>
      </w:pPr>
    </w:p>
    <w:p w14:paraId="5008F256" w14:textId="77777777" w:rsidR="00DA533A" w:rsidRDefault="001C326F">
      <w:pPr>
        <w:jc w:val="both"/>
        <w:rPr>
          <w:rFonts w:ascii="Arial" w:eastAsia="Arial" w:hAnsi="Arial" w:cs="Arial"/>
          <w:sz w:val="18"/>
          <w:szCs w:val="18"/>
        </w:rPr>
      </w:pPr>
      <w:r>
        <w:rPr>
          <w:rFonts w:ascii="Arial" w:eastAsia="Arial" w:hAnsi="Arial" w:cs="Arial"/>
          <w:sz w:val="18"/>
          <w:szCs w:val="18"/>
        </w:rPr>
        <w:t>Cada uno de los programas fueron propuestos en cumplimiento con los objetivos del Sistema de Gestión Ambiental, medibles, realizables, de manera que se prevengan y controlen los aspectos que representan un deterioro al medio ambiente y contribuyan al uso eficiente de los recursos.</w:t>
      </w:r>
    </w:p>
    <w:p w14:paraId="0245B000" w14:textId="77777777" w:rsidR="00DA533A" w:rsidRDefault="001C326F">
      <w:pPr>
        <w:jc w:val="both"/>
        <w:rPr>
          <w:rFonts w:ascii="Arial" w:eastAsia="Arial" w:hAnsi="Arial" w:cs="Arial"/>
          <w:sz w:val="18"/>
          <w:szCs w:val="18"/>
        </w:rPr>
      </w:pPr>
      <w:r>
        <w:rPr>
          <w:rFonts w:ascii="Arial" w:eastAsia="Arial" w:hAnsi="Arial" w:cs="Arial"/>
          <w:sz w:val="18"/>
          <w:szCs w:val="18"/>
        </w:rPr>
        <w:lastRenderedPageBreak/>
        <w:t>El Plan de Gestión Ambiental debe ser revisado periódicamente de manera que se actualice la normatividad, los objetivos y metas ambientales planteados cuando sea necesario, para así dar cumplimiento a lo establecido en la norma NTC/ISO 14001:2015.</w:t>
      </w:r>
    </w:p>
    <w:p w14:paraId="467DB2E9" w14:textId="77777777" w:rsidR="00DA533A" w:rsidRDefault="00DA533A">
      <w:pPr>
        <w:jc w:val="both"/>
        <w:rPr>
          <w:rFonts w:ascii="Arial" w:eastAsia="Arial" w:hAnsi="Arial" w:cs="Arial"/>
          <w:sz w:val="18"/>
          <w:szCs w:val="18"/>
        </w:rPr>
      </w:pPr>
    </w:p>
    <w:p w14:paraId="5F45765A" w14:textId="56BFD762" w:rsidR="00DA533A" w:rsidRPr="000F2CAA" w:rsidRDefault="001C326F" w:rsidP="000F2CAA">
      <w:pPr>
        <w:pStyle w:val="Prrafodelista"/>
        <w:numPr>
          <w:ilvl w:val="1"/>
          <w:numId w:val="10"/>
        </w:numPr>
        <w:jc w:val="both"/>
        <w:rPr>
          <w:rFonts w:ascii="Arial" w:eastAsia="Arial" w:hAnsi="Arial" w:cs="Arial"/>
          <w:b/>
          <w:sz w:val="18"/>
          <w:szCs w:val="18"/>
        </w:rPr>
      </w:pPr>
      <w:r w:rsidRPr="000F2CAA">
        <w:rPr>
          <w:rFonts w:ascii="Arial" w:eastAsia="Arial" w:hAnsi="Arial" w:cs="Arial"/>
          <w:b/>
          <w:sz w:val="18"/>
          <w:szCs w:val="18"/>
        </w:rPr>
        <w:t xml:space="preserve"> Mejoramiento de las condiciones ambientales</w:t>
      </w:r>
    </w:p>
    <w:p w14:paraId="06DA4625" w14:textId="77777777" w:rsidR="00DA533A" w:rsidRDefault="00DA533A">
      <w:pPr>
        <w:jc w:val="both"/>
        <w:rPr>
          <w:rFonts w:ascii="Arial" w:eastAsia="Arial" w:hAnsi="Arial" w:cs="Arial"/>
          <w:sz w:val="18"/>
          <w:szCs w:val="18"/>
        </w:rPr>
      </w:pPr>
    </w:p>
    <w:p w14:paraId="7EC1BF0C" w14:textId="77777777" w:rsidR="00DA533A" w:rsidRDefault="001C326F">
      <w:pPr>
        <w:jc w:val="both"/>
        <w:rPr>
          <w:rFonts w:ascii="Arial" w:eastAsia="Arial" w:hAnsi="Arial" w:cs="Arial"/>
          <w:sz w:val="18"/>
          <w:szCs w:val="18"/>
        </w:rPr>
      </w:pPr>
      <w:r>
        <w:rPr>
          <w:rFonts w:ascii="Arial" w:eastAsia="Arial" w:hAnsi="Arial" w:cs="Arial"/>
          <w:sz w:val="18"/>
          <w:szCs w:val="18"/>
        </w:rPr>
        <w:t>Se plantea e implementa el Plan Anual de Trabajo Ambiental, en términos generales las estrategias globales de mejora y contribución a la sostenibilidad son:</w:t>
      </w:r>
    </w:p>
    <w:p w14:paraId="69CB25BE" w14:textId="77777777" w:rsidR="00DA533A" w:rsidRDefault="001C326F">
      <w:pPr>
        <w:numPr>
          <w:ilvl w:val="0"/>
          <w:numId w:val="2"/>
        </w:numPr>
        <w:jc w:val="both"/>
        <w:rPr>
          <w:rFonts w:ascii="Arial" w:eastAsia="Arial" w:hAnsi="Arial" w:cs="Arial"/>
          <w:sz w:val="18"/>
          <w:szCs w:val="18"/>
        </w:rPr>
      </w:pPr>
      <w:r>
        <w:rPr>
          <w:rFonts w:ascii="Arial" w:eastAsia="Arial" w:hAnsi="Arial" w:cs="Arial"/>
          <w:sz w:val="18"/>
          <w:szCs w:val="18"/>
        </w:rPr>
        <w:t>Desarrollo de campañas de sensibilización para la implementación de los programas de ahorro y uso eficiente del agua y la energía</w:t>
      </w:r>
    </w:p>
    <w:p w14:paraId="3173E9ED" w14:textId="77777777" w:rsidR="00DA533A" w:rsidRDefault="001C326F">
      <w:pPr>
        <w:numPr>
          <w:ilvl w:val="0"/>
          <w:numId w:val="2"/>
        </w:numPr>
        <w:jc w:val="both"/>
        <w:rPr>
          <w:rFonts w:ascii="Arial" w:eastAsia="Arial" w:hAnsi="Arial" w:cs="Arial"/>
          <w:sz w:val="18"/>
          <w:szCs w:val="18"/>
        </w:rPr>
      </w:pPr>
      <w:r>
        <w:rPr>
          <w:rFonts w:ascii="Arial" w:eastAsia="Arial" w:hAnsi="Arial" w:cs="Arial"/>
          <w:sz w:val="18"/>
          <w:szCs w:val="18"/>
        </w:rPr>
        <w:t>Formulación de la Matriz de Aspectos, Impactos y Riesgos Ambientales</w:t>
      </w:r>
    </w:p>
    <w:p w14:paraId="46E20542" w14:textId="77777777" w:rsidR="00DA533A" w:rsidRDefault="001C326F">
      <w:pPr>
        <w:numPr>
          <w:ilvl w:val="0"/>
          <w:numId w:val="2"/>
        </w:numPr>
        <w:jc w:val="both"/>
        <w:rPr>
          <w:rFonts w:ascii="Arial" w:eastAsia="Arial" w:hAnsi="Arial" w:cs="Arial"/>
          <w:sz w:val="18"/>
          <w:szCs w:val="18"/>
        </w:rPr>
      </w:pPr>
      <w:r>
        <w:rPr>
          <w:rFonts w:ascii="Arial" w:eastAsia="Arial" w:hAnsi="Arial" w:cs="Arial"/>
          <w:sz w:val="18"/>
          <w:szCs w:val="18"/>
        </w:rPr>
        <w:t>Actividades de recordatorio o conmemoración de fechas de importancia ambiental</w:t>
      </w:r>
    </w:p>
    <w:p w14:paraId="67F09ED9" w14:textId="77777777" w:rsidR="00DA533A" w:rsidRDefault="001C326F">
      <w:pPr>
        <w:numPr>
          <w:ilvl w:val="0"/>
          <w:numId w:val="2"/>
        </w:numPr>
        <w:jc w:val="both"/>
        <w:rPr>
          <w:rFonts w:ascii="Arial" w:eastAsia="Arial" w:hAnsi="Arial" w:cs="Arial"/>
          <w:sz w:val="18"/>
          <w:szCs w:val="18"/>
        </w:rPr>
      </w:pPr>
      <w:r>
        <w:rPr>
          <w:rFonts w:ascii="Arial" w:eastAsia="Arial" w:hAnsi="Arial" w:cs="Arial"/>
          <w:sz w:val="18"/>
          <w:szCs w:val="18"/>
        </w:rPr>
        <w:t>Desarrollo de jornadas de separación en la fuente</w:t>
      </w:r>
    </w:p>
    <w:p w14:paraId="150ADDED" w14:textId="77777777" w:rsidR="00DA533A" w:rsidRDefault="001C326F">
      <w:pPr>
        <w:numPr>
          <w:ilvl w:val="0"/>
          <w:numId w:val="2"/>
        </w:numPr>
        <w:jc w:val="both"/>
        <w:rPr>
          <w:rFonts w:ascii="Arial" w:eastAsia="Arial" w:hAnsi="Arial" w:cs="Arial"/>
          <w:sz w:val="18"/>
          <w:szCs w:val="18"/>
        </w:rPr>
      </w:pPr>
      <w:r>
        <w:rPr>
          <w:rFonts w:ascii="Arial" w:eastAsia="Arial" w:hAnsi="Arial" w:cs="Arial"/>
          <w:sz w:val="18"/>
          <w:szCs w:val="18"/>
        </w:rPr>
        <w:t>Realizar acciones de mejora a las condiciones locativas</w:t>
      </w:r>
    </w:p>
    <w:p w14:paraId="5CF08092" w14:textId="77777777" w:rsidR="00DA533A" w:rsidRDefault="001C326F">
      <w:pPr>
        <w:numPr>
          <w:ilvl w:val="0"/>
          <w:numId w:val="2"/>
        </w:numPr>
        <w:jc w:val="both"/>
        <w:rPr>
          <w:rFonts w:ascii="Arial" w:eastAsia="Arial" w:hAnsi="Arial" w:cs="Arial"/>
          <w:sz w:val="18"/>
          <w:szCs w:val="18"/>
        </w:rPr>
      </w:pPr>
      <w:r>
        <w:rPr>
          <w:rFonts w:ascii="Arial" w:eastAsia="Arial" w:hAnsi="Arial" w:cs="Arial"/>
          <w:sz w:val="18"/>
          <w:szCs w:val="18"/>
        </w:rPr>
        <w:t>Desarrollo de simulacros ambientales con relación al plan de contingencia</w:t>
      </w:r>
    </w:p>
    <w:p w14:paraId="11815914" w14:textId="77777777" w:rsidR="00DA533A" w:rsidRDefault="001C326F">
      <w:pPr>
        <w:numPr>
          <w:ilvl w:val="0"/>
          <w:numId w:val="2"/>
        </w:numPr>
        <w:jc w:val="both"/>
        <w:rPr>
          <w:rFonts w:ascii="Arial" w:eastAsia="Arial" w:hAnsi="Arial" w:cs="Arial"/>
          <w:sz w:val="18"/>
          <w:szCs w:val="18"/>
        </w:rPr>
      </w:pPr>
      <w:r>
        <w:rPr>
          <w:rFonts w:ascii="Arial" w:eastAsia="Arial" w:hAnsi="Arial" w:cs="Arial"/>
          <w:sz w:val="18"/>
          <w:szCs w:val="18"/>
        </w:rPr>
        <w:t>Se cuenta con programas de uso racional de los residuos energéticos e hídricos de las instalaciones en donde se desarrollan los procesos, actividades y servicios, así mismo para el uso eficiente de los materiales e insumos.</w:t>
      </w:r>
    </w:p>
    <w:p w14:paraId="2A43074B" w14:textId="77777777" w:rsidR="00DA533A" w:rsidRDefault="001C326F">
      <w:pPr>
        <w:numPr>
          <w:ilvl w:val="0"/>
          <w:numId w:val="2"/>
        </w:numPr>
        <w:jc w:val="both"/>
        <w:rPr>
          <w:rFonts w:ascii="Arial" w:eastAsia="Arial" w:hAnsi="Arial" w:cs="Arial"/>
          <w:sz w:val="18"/>
          <w:szCs w:val="18"/>
        </w:rPr>
      </w:pPr>
      <w:r>
        <w:rPr>
          <w:rFonts w:ascii="Arial" w:eastAsia="Arial" w:hAnsi="Arial" w:cs="Arial"/>
          <w:sz w:val="18"/>
          <w:szCs w:val="18"/>
        </w:rPr>
        <w:t>Desarrollo de la herramienta de medición de la huella de carbono y gases de efecto invernadero GEI</w:t>
      </w:r>
    </w:p>
    <w:p w14:paraId="687B9678" w14:textId="77777777" w:rsidR="00DA533A" w:rsidRDefault="001C326F">
      <w:pPr>
        <w:numPr>
          <w:ilvl w:val="0"/>
          <w:numId w:val="2"/>
        </w:numPr>
        <w:jc w:val="both"/>
        <w:rPr>
          <w:rFonts w:ascii="Arial" w:eastAsia="Arial" w:hAnsi="Arial" w:cs="Arial"/>
          <w:sz w:val="18"/>
          <w:szCs w:val="18"/>
        </w:rPr>
      </w:pPr>
      <w:r>
        <w:rPr>
          <w:rFonts w:ascii="Arial" w:eastAsia="Arial" w:hAnsi="Arial" w:cs="Arial"/>
          <w:sz w:val="18"/>
          <w:szCs w:val="18"/>
        </w:rPr>
        <w:t>Se formulan actividades de adaptación al cambio climático, de manera que se adelanten acciones que permitan compensar las afectaciones ocasionadas al medio ambiente, debido a la generación de gases efecto invernadero.</w:t>
      </w:r>
    </w:p>
    <w:p w14:paraId="68486BB5" w14:textId="77777777" w:rsidR="00DA533A" w:rsidRDefault="001C326F">
      <w:pPr>
        <w:numPr>
          <w:ilvl w:val="0"/>
          <w:numId w:val="2"/>
        </w:numPr>
        <w:jc w:val="both"/>
        <w:rPr>
          <w:rFonts w:ascii="Arial" w:eastAsia="Arial" w:hAnsi="Arial" w:cs="Arial"/>
          <w:sz w:val="18"/>
          <w:szCs w:val="18"/>
        </w:rPr>
      </w:pPr>
      <w:r>
        <w:rPr>
          <w:rFonts w:ascii="Arial" w:eastAsia="Arial" w:hAnsi="Arial" w:cs="Arial"/>
          <w:sz w:val="18"/>
          <w:szCs w:val="18"/>
        </w:rPr>
        <w:t>Calcular y gestionar la medición de la Huella de Carbono en la entidad.</w:t>
      </w:r>
    </w:p>
    <w:p w14:paraId="3D58F118" w14:textId="77777777" w:rsidR="00DA533A" w:rsidRDefault="00DA533A">
      <w:pPr>
        <w:jc w:val="both"/>
        <w:rPr>
          <w:rFonts w:ascii="Arial" w:eastAsia="Arial" w:hAnsi="Arial" w:cs="Arial"/>
          <w:sz w:val="18"/>
          <w:szCs w:val="18"/>
        </w:rPr>
      </w:pPr>
    </w:p>
    <w:p w14:paraId="1826069B" w14:textId="462B69B5" w:rsidR="00DA533A" w:rsidRPr="000F2CAA" w:rsidRDefault="001C326F" w:rsidP="000F2CAA">
      <w:pPr>
        <w:pStyle w:val="Prrafodelista"/>
        <w:numPr>
          <w:ilvl w:val="1"/>
          <w:numId w:val="10"/>
        </w:numPr>
        <w:jc w:val="both"/>
        <w:rPr>
          <w:rFonts w:ascii="Arial" w:eastAsia="Arial" w:hAnsi="Arial" w:cs="Arial"/>
          <w:b/>
          <w:sz w:val="18"/>
          <w:szCs w:val="18"/>
        </w:rPr>
      </w:pPr>
      <w:r w:rsidRPr="000F2CAA">
        <w:rPr>
          <w:rFonts w:ascii="Arial" w:eastAsia="Arial" w:hAnsi="Arial" w:cs="Arial"/>
          <w:b/>
          <w:sz w:val="18"/>
          <w:szCs w:val="18"/>
        </w:rPr>
        <w:t xml:space="preserve"> Cálculo de la Huella de Carbono</w:t>
      </w:r>
    </w:p>
    <w:p w14:paraId="05D81678" w14:textId="77777777" w:rsidR="00DA533A" w:rsidRDefault="00DA533A">
      <w:pPr>
        <w:jc w:val="both"/>
        <w:rPr>
          <w:rFonts w:ascii="Arial" w:eastAsia="Arial" w:hAnsi="Arial" w:cs="Arial"/>
          <w:sz w:val="18"/>
          <w:szCs w:val="18"/>
        </w:rPr>
      </w:pPr>
    </w:p>
    <w:p w14:paraId="4DE2A8DF" w14:textId="0990ADFD" w:rsidR="00DA533A" w:rsidRDefault="001C326F">
      <w:pPr>
        <w:jc w:val="both"/>
        <w:rPr>
          <w:rFonts w:ascii="Arial" w:eastAsia="Arial" w:hAnsi="Arial" w:cs="Arial"/>
          <w:sz w:val="18"/>
          <w:szCs w:val="18"/>
        </w:rPr>
      </w:pPr>
      <w:r>
        <w:rPr>
          <w:rFonts w:ascii="Arial" w:eastAsia="Arial" w:hAnsi="Arial" w:cs="Arial"/>
          <w:sz w:val="18"/>
          <w:szCs w:val="18"/>
        </w:rPr>
        <w:t xml:space="preserve">El cálculo de la huella de carbono no solo permite trazar estrategias de reducción y compensación de emisiones, sino que también posiciona a la corporación como un actor comprometido con la lucha contra el cambio climático. </w:t>
      </w:r>
      <w:r w:rsidR="007F5E82">
        <w:rPr>
          <w:rFonts w:ascii="Arial" w:eastAsia="Arial" w:hAnsi="Arial" w:cs="Arial"/>
          <w:sz w:val="18"/>
          <w:szCs w:val="18"/>
        </w:rPr>
        <w:t>Además,</w:t>
      </w:r>
      <w:r>
        <w:rPr>
          <w:rFonts w:ascii="Arial" w:eastAsia="Arial" w:hAnsi="Arial" w:cs="Arial"/>
          <w:sz w:val="18"/>
          <w:szCs w:val="18"/>
        </w:rPr>
        <w:t xml:space="preserve"> fortalece la reputación, aporta ventajas competitivas y prepara a la empresa para enfrentar los riesgos relacionados con cambios regulatorios y ambientales.</w:t>
      </w:r>
    </w:p>
    <w:p w14:paraId="0B756475" w14:textId="2B81014B" w:rsidR="00DA533A" w:rsidRDefault="001C326F">
      <w:pPr>
        <w:jc w:val="both"/>
        <w:rPr>
          <w:rFonts w:ascii="Arial" w:eastAsia="Arial" w:hAnsi="Arial" w:cs="Arial"/>
          <w:sz w:val="18"/>
          <w:szCs w:val="18"/>
        </w:rPr>
      </w:pPr>
      <w:r>
        <w:rPr>
          <w:rFonts w:ascii="Arial" w:eastAsia="Arial" w:hAnsi="Arial" w:cs="Arial"/>
          <w:sz w:val="18"/>
          <w:szCs w:val="18"/>
        </w:rPr>
        <w:t xml:space="preserve">La Corporación CDT de Gas se acogió a la metodología y enfoque de Greenhouse Gas Protocol (GHG), ampliamente reconocido a nivel internacional. La herramienta implementada es el </w:t>
      </w:r>
      <w:r>
        <w:rPr>
          <w:rFonts w:ascii="Arial" w:eastAsia="Arial" w:hAnsi="Arial" w:cs="Arial"/>
          <w:sz w:val="18"/>
          <w:szCs w:val="18"/>
          <w:shd w:val="clear" w:color="auto" w:fill="EAD1DC"/>
        </w:rPr>
        <w:t>SGA-00X Calculadora Huella de Carbono</w:t>
      </w:r>
      <w:r>
        <w:rPr>
          <w:rFonts w:ascii="Arial" w:eastAsia="Arial" w:hAnsi="Arial" w:cs="Arial"/>
          <w:sz w:val="18"/>
          <w:szCs w:val="18"/>
        </w:rPr>
        <w:t>, en donde de identifican las medidas para reducir las emisiones, como la adopción de energía renovables, eficiencia energética o cambios en los procesos operativos, además es la guía para el planteamiento y formulación de estrategias de compensación de la huella de carbono de manera que construya el enfoque integral del SGA.</w:t>
      </w:r>
    </w:p>
    <w:p w14:paraId="319B9021" w14:textId="77777777" w:rsidR="00DA533A" w:rsidRDefault="00DA533A">
      <w:pPr>
        <w:jc w:val="both"/>
        <w:rPr>
          <w:rFonts w:ascii="Arial" w:eastAsia="Arial" w:hAnsi="Arial" w:cs="Arial"/>
          <w:b/>
          <w:sz w:val="18"/>
          <w:szCs w:val="18"/>
        </w:rPr>
      </w:pPr>
    </w:p>
    <w:p w14:paraId="37F52199" w14:textId="573A43CF" w:rsidR="00DA533A" w:rsidRPr="000F2CAA" w:rsidRDefault="00C83E6A" w:rsidP="000F2CAA">
      <w:pPr>
        <w:pStyle w:val="Prrafodelista"/>
        <w:numPr>
          <w:ilvl w:val="0"/>
          <w:numId w:val="10"/>
        </w:numPr>
        <w:jc w:val="both"/>
        <w:rPr>
          <w:rFonts w:ascii="Arial" w:eastAsia="Arial" w:hAnsi="Arial" w:cs="Arial"/>
          <w:b/>
          <w:sz w:val="18"/>
          <w:szCs w:val="18"/>
        </w:rPr>
      </w:pPr>
      <w:r w:rsidRPr="000F2CAA">
        <w:rPr>
          <w:rFonts w:ascii="Arial" w:eastAsia="Arial" w:hAnsi="Arial" w:cs="Arial"/>
          <w:b/>
          <w:sz w:val="18"/>
          <w:szCs w:val="18"/>
        </w:rPr>
        <w:t xml:space="preserve"> IMPLEMENTACIÓN</w:t>
      </w:r>
    </w:p>
    <w:p w14:paraId="5216BBBB" w14:textId="77777777" w:rsidR="00DA533A" w:rsidRDefault="00DA533A">
      <w:pPr>
        <w:jc w:val="both"/>
        <w:rPr>
          <w:rFonts w:ascii="Arial" w:eastAsia="Arial" w:hAnsi="Arial" w:cs="Arial"/>
          <w:b/>
          <w:sz w:val="18"/>
          <w:szCs w:val="18"/>
        </w:rPr>
      </w:pPr>
    </w:p>
    <w:p w14:paraId="4D2CC3E8" w14:textId="51BC4549" w:rsidR="00DA533A" w:rsidRPr="000F2CAA" w:rsidRDefault="001C326F" w:rsidP="000F2CAA">
      <w:pPr>
        <w:pStyle w:val="Prrafodelista"/>
        <w:numPr>
          <w:ilvl w:val="1"/>
          <w:numId w:val="10"/>
        </w:numPr>
        <w:jc w:val="both"/>
        <w:rPr>
          <w:rFonts w:ascii="Arial" w:eastAsia="Arial" w:hAnsi="Arial" w:cs="Arial"/>
          <w:b/>
          <w:sz w:val="18"/>
          <w:szCs w:val="18"/>
        </w:rPr>
      </w:pPr>
      <w:r w:rsidRPr="000F2CAA">
        <w:rPr>
          <w:rFonts w:ascii="Arial" w:eastAsia="Arial" w:hAnsi="Arial" w:cs="Arial"/>
          <w:b/>
          <w:sz w:val="18"/>
          <w:szCs w:val="18"/>
        </w:rPr>
        <w:t>Ejes y líneas estratégicas</w:t>
      </w:r>
    </w:p>
    <w:p w14:paraId="4964865B" w14:textId="77777777" w:rsidR="00DA533A" w:rsidRDefault="00DA533A">
      <w:pPr>
        <w:jc w:val="both"/>
        <w:rPr>
          <w:rFonts w:ascii="Arial" w:eastAsia="Arial" w:hAnsi="Arial" w:cs="Arial"/>
          <w:sz w:val="18"/>
          <w:szCs w:val="18"/>
        </w:rPr>
      </w:pPr>
    </w:p>
    <w:p w14:paraId="30831A31" w14:textId="77777777" w:rsidR="00DA533A" w:rsidRDefault="001C326F">
      <w:pPr>
        <w:jc w:val="both"/>
        <w:rPr>
          <w:rFonts w:ascii="Arial" w:eastAsia="Arial" w:hAnsi="Arial" w:cs="Arial"/>
          <w:sz w:val="18"/>
          <w:szCs w:val="18"/>
        </w:rPr>
      </w:pPr>
      <w:r>
        <w:rPr>
          <w:rFonts w:ascii="Arial" w:eastAsia="Arial" w:hAnsi="Arial" w:cs="Arial"/>
          <w:sz w:val="18"/>
          <w:szCs w:val="18"/>
        </w:rPr>
        <w:t>El eje central del PGA se centra en la mejora de la calidad ambiental enfocada en el uso eficiente de recursos naturales, la gestión integral de residuos y la promoción de prácticas responsables con el medio ambiente, las líneas de trabajo se resumen en la siguiente tabla:</w:t>
      </w:r>
    </w:p>
    <w:p w14:paraId="30908811" w14:textId="77777777" w:rsidR="00DA533A" w:rsidRDefault="00DA533A">
      <w:pPr>
        <w:jc w:val="both"/>
        <w:rPr>
          <w:rFonts w:ascii="Arial" w:eastAsia="Arial" w:hAnsi="Arial" w:cs="Arial"/>
          <w:sz w:val="18"/>
          <w:szCs w:val="18"/>
        </w:rPr>
      </w:pPr>
    </w:p>
    <w:tbl>
      <w:tblPr>
        <w:tblStyle w:val="a8"/>
        <w:tblW w:w="9972"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324"/>
        <w:gridCol w:w="3324"/>
        <w:gridCol w:w="3324"/>
      </w:tblGrid>
      <w:tr w:rsidR="00DA533A" w14:paraId="178B4BCD" w14:textId="77777777">
        <w:tc>
          <w:tcPr>
            <w:tcW w:w="3324" w:type="dxa"/>
            <w:shd w:val="clear" w:color="auto" w:fill="E0E0E0"/>
            <w:tcMar>
              <w:top w:w="100" w:type="dxa"/>
              <w:left w:w="100" w:type="dxa"/>
              <w:bottom w:w="100" w:type="dxa"/>
              <w:right w:w="100" w:type="dxa"/>
            </w:tcMar>
          </w:tcPr>
          <w:p w14:paraId="33C0CBD8" w14:textId="7677707E" w:rsidR="00DA533A" w:rsidRPr="00B45E65" w:rsidRDefault="001C326F">
            <w:pPr>
              <w:widowControl w:val="0"/>
              <w:pBdr>
                <w:top w:val="nil"/>
                <w:left w:val="nil"/>
                <w:bottom w:val="nil"/>
                <w:right w:val="nil"/>
                <w:between w:val="nil"/>
              </w:pBdr>
              <w:rPr>
                <w:rFonts w:ascii="Arial" w:eastAsia="Arial" w:hAnsi="Arial" w:cs="Arial"/>
                <w:b/>
                <w:bCs/>
                <w:sz w:val="18"/>
                <w:szCs w:val="18"/>
              </w:rPr>
            </w:pPr>
            <w:r w:rsidRPr="00B45E65">
              <w:rPr>
                <w:rFonts w:ascii="Arial" w:eastAsia="Arial" w:hAnsi="Arial" w:cs="Arial"/>
                <w:b/>
                <w:bCs/>
                <w:sz w:val="18"/>
                <w:szCs w:val="18"/>
              </w:rPr>
              <w:t>Gestión de Impactos Ambientales</w:t>
            </w:r>
          </w:p>
        </w:tc>
        <w:tc>
          <w:tcPr>
            <w:tcW w:w="3324" w:type="dxa"/>
            <w:shd w:val="clear" w:color="auto" w:fill="E0E0E0"/>
            <w:tcMar>
              <w:top w:w="100" w:type="dxa"/>
              <w:left w:w="100" w:type="dxa"/>
              <w:bottom w:w="100" w:type="dxa"/>
              <w:right w:w="100" w:type="dxa"/>
            </w:tcMar>
          </w:tcPr>
          <w:p w14:paraId="0658E4E1" w14:textId="77777777" w:rsidR="00DA533A" w:rsidRPr="00B45E65" w:rsidRDefault="001C326F">
            <w:pPr>
              <w:widowControl w:val="0"/>
              <w:pBdr>
                <w:top w:val="nil"/>
                <w:left w:val="nil"/>
                <w:bottom w:val="nil"/>
                <w:right w:val="nil"/>
                <w:between w:val="nil"/>
              </w:pBdr>
              <w:rPr>
                <w:rFonts w:ascii="Arial" w:eastAsia="Arial" w:hAnsi="Arial" w:cs="Arial"/>
                <w:b/>
                <w:bCs/>
                <w:sz w:val="18"/>
                <w:szCs w:val="18"/>
              </w:rPr>
            </w:pPr>
            <w:r w:rsidRPr="00B45E65">
              <w:rPr>
                <w:rFonts w:ascii="Arial" w:eastAsia="Arial" w:hAnsi="Arial" w:cs="Arial"/>
                <w:b/>
                <w:bCs/>
                <w:sz w:val="18"/>
                <w:szCs w:val="18"/>
              </w:rPr>
              <w:t>Gestión Integral de Residuos</w:t>
            </w:r>
          </w:p>
        </w:tc>
        <w:tc>
          <w:tcPr>
            <w:tcW w:w="3324" w:type="dxa"/>
            <w:shd w:val="clear" w:color="auto" w:fill="E0E0E0"/>
            <w:tcMar>
              <w:top w:w="100" w:type="dxa"/>
              <w:left w:w="100" w:type="dxa"/>
              <w:bottom w:w="100" w:type="dxa"/>
              <w:right w:w="100" w:type="dxa"/>
            </w:tcMar>
          </w:tcPr>
          <w:p w14:paraId="1B514330" w14:textId="77777777" w:rsidR="00DA533A" w:rsidRPr="00B45E65" w:rsidRDefault="001C326F">
            <w:pPr>
              <w:widowControl w:val="0"/>
              <w:rPr>
                <w:rFonts w:ascii="Arial" w:eastAsia="Arial" w:hAnsi="Arial" w:cs="Arial"/>
                <w:b/>
                <w:bCs/>
                <w:sz w:val="18"/>
                <w:szCs w:val="18"/>
              </w:rPr>
            </w:pPr>
            <w:r w:rsidRPr="00B45E65">
              <w:rPr>
                <w:rFonts w:ascii="Arial" w:eastAsia="Arial" w:hAnsi="Arial" w:cs="Arial"/>
                <w:b/>
                <w:bCs/>
                <w:sz w:val="18"/>
                <w:szCs w:val="18"/>
              </w:rPr>
              <w:t>Fomento de la Cultura Ambiental Sostenible</w:t>
            </w:r>
          </w:p>
        </w:tc>
      </w:tr>
      <w:tr w:rsidR="00DA533A" w14:paraId="3D8DB8F7" w14:textId="77777777">
        <w:tc>
          <w:tcPr>
            <w:tcW w:w="3324" w:type="dxa"/>
            <w:shd w:val="clear" w:color="auto" w:fill="auto"/>
            <w:tcMar>
              <w:top w:w="100" w:type="dxa"/>
              <w:left w:w="100" w:type="dxa"/>
              <w:bottom w:w="100" w:type="dxa"/>
              <w:right w:w="100" w:type="dxa"/>
            </w:tcMar>
          </w:tcPr>
          <w:p w14:paraId="55E7B643" w14:textId="77777777" w:rsidR="00DA533A" w:rsidRDefault="001C326F">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Implementar estrategias para la identificación, prevención y control de los impactos ambientales asociados a los procesos, actividades y servicios de la Corporación, garantizando el cumplimiento de las normativas ambientales y promoviendo la sostenibilidad en todas las operaciones.</w:t>
            </w:r>
          </w:p>
        </w:tc>
        <w:tc>
          <w:tcPr>
            <w:tcW w:w="3324" w:type="dxa"/>
            <w:shd w:val="clear" w:color="auto" w:fill="auto"/>
            <w:tcMar>
              <w:top w:w="100" w:type="dxa"/>
              <w:left w:w="100" w:type="dxa"/>
              <w:bottom w:w="100" w:type="dxa"/>
              <w:right w:w="100" w:type="dxa"/>
            </w:tcMar>
          </w:tcPr>
          <w:p w14:paraId="35480A6C" w14:textId="0A1D3889" w:rsidR="00DA533A" w:rsidRDefault="001C326F">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Planificar, desarrollar y supervisar programas enfocados en la gestión de residuos, priorizando la reducción, reutilización y reciclaje para minimizar el impacto ambiental y fortalecer el compromiso de la corporación con la sostenibilidad y la agenda de los Objetivos de Desarrollo Sostenible.</w:t>
            </w:r>
          </w:p>
        </w:tc>
        <w:tc>
          <w:tcPr>
            <w:tcW w:w="3324" w:type="dxa"/>
            <w:shd w:val="clear" w:color="auto" w:fill="auto"/>
            <w:tcMar>
              <w:top w:w="100" w:type="dxa"/>
              <w:left w:w="100" w:type="dxa"/>
              <w:bottom w:w="100" w:type="dxa"/>
              <w:right w:w="100" w:type="dxa"/>
            </w:tcMar>
          </w:tcPr>
          <w:p w14:paraId="27C4A229" w14:textId="77777777" w:rsidR="00DA533A" w:rsidRDefault="001C326F">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Diseñar e implementar programas de buenas prácticas ambientales que promuevan el uso eficiente y consciente de los recursos naturales, fortaleciendo una cultura organizacional orientada al respeto al medio ambiente y alineadas con los Objetivos de Desarrollo Sostenible.</w:t>
            </w:r>
          </w:p>
        </w:tc>
      </w:tr>
      <w:tr w:rsidR="00DA533A" w14:paraId="45E3DD80" w14:textId="77777777">
        <w:tc>
          <w:tcPr>
            <w:tcW w:w="3324" w:type="dxa"/>
            <w:shd w:val="clear" w:color="auto" w:fill="auto"/>
            <w:tcMar>
              <w:top w:w="100" w:type="dxa"/>
              <w:left w:w="100" w:type="dxa"/>
              <w:bottom w:w="100" w:type="dxa"/>
              <w:right w:w="100" w:type="dxa"/>
            </w:tcMar>
          </w:tcPr>
          <w:p w14:paraId="00FDACCF" w14:textId="77777777" w:rsidR="00DA533A" w:rsidRDefault="001C326F">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lastRenderedPageBreak/>
              <w:t>-Plan de Gestión Ambiental</w:t>
            </w:r>
          </w:p>
        </w:tc>
        <w:tc>
          <w:tcPr>
            <w:tcW w:w="3324" w:type="dxa"/>
            <w:shd w:val="clear" w:color="auto" w:fill="auto"/>
            <w:tcMar>
              <w:top w:w="100" w:type="dxa"/>
              <w:left w:w="100" w:type="dxa"/>
              <w:bottom w:w="100" w:type="dxa"/>
              <w:right w:w="100" w:type="dxa"/>
            </w:tcMar>
          </w:tcPr>
          <w:p w14:paraId="1EDB22D8" w14:textId="77777777" w:rsidR="00DA533A" w:rsidRDefault="001C326F">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-Programas de Gestión Integral de Residuos</w:t>
            </w:r>
          </w:p>
          <w:p w14:paraId="57D4814D" w14:textId="77777777" w:rsidR="00DA533A" w:rsidRDefault="001C326F">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-Programa de Compras Sostenibles</w:t>
            </w:r>
          </w:p>
        </w:tc>
        <w:tc>
          <w:tcPr>
            <w:tcW w:w="3324" w:type="dxa"/>
            <w:shd w:val="clear" w:color="auto" w:fill="auto"/>
            <w:tcMar>
              <w:top w:w="100" w:type="dxa"/>
              <w:left w:w="100" w:type="dxa"/>
              <w:bottom w:w="100" w:type="dxa"/>
              <w:right w:w="100" w:type="dxa"/>
            </w:tcMar>
          </w:tcPr>
          <w:p w14:paraId="0E713B3C" w14:textId="77777777" w:rsidR="00DA533A" w:rsidRDefault="001C326F">
            <w:pPr>
              <w:widowControl w:val="0"/>
              <w:pBdr>
                <w:top w:val="nil"/>
                <w:left w:val="nil"/>
                <w:bottom w:val="nil"/>
                <w:right w:val="nil"/>
                <w:between w:val="nil"/>
              </w:pBdr>
              <w:rPr>
                <w:rFonts w:ascii="Arial" w:eastAsia="Arial" w:hAnsi="Arial" w:cs="Arial"/>
                <w:sz w:val="18"/>
                <w:szCs w:val="18"/>
              </w:rPr>
            </w:pPr>
            <w:r>
              <w:rPr>
                <w:rFonts w:ascii="Arial" w:eastAsia="Arial" w:hAnsi="Arial" w:cs="Arial"/>
                <w:sz w:val="18"/>
                <w:szCs w:val="18"/>
              </w:rPr>
              <w:t>-Programa de Ahorro y uso eficiente del Agua</w:t>
            </w:r>
          </w:p>
          <w:p w14:paraId="28FA16E9" w14:textId="77777777" w:rsidR="00DA533A" w:rsidRDefault="001C326F">
            <w:pPr>
              <w:widowControl w:val="0"/>
              <w:rPr>
                <w:rFonts w:ascii="Arial" w:eastAsia="Arial" w:hAnsi="Arial" w:cs="Arial"/>
                <w:sz w:val="18"/>
                <w:szCs w:val="18"/>
              </w:rPr>
            </w:pPr>
            <w:r>
              <w:rPr>
                <w:rFonts w:ascii="Arial" w:eastAsia="Arial" w:hAnsi="Arial" w:cs="Arial"/>
                <w:sz w:val="18"/>
                <w:szCs w:val="18"/>
              </w:rPr>
              <w:t>-Programa de Ahorro y uso eficiente de la Energía</w:t>
            </w:r>
          </w:p>
          <w:p w14:paraId="1D4D9F45" w14:textId="3E059023" w:rsidR="00DA533A" w:rsidRDefault="001C326F">
            <w:pPr>
              <w:widowControl w:val="0"/>
              <w:rPr>
                <w:rFonts w:ascii="Arial" w:eastAsia="Arial" w:hAnsi="Arial" w:cs="Arial"/>
                <w:sz w:val="18"/>
                <w:szCs w:val="18"/>
              </w:rPr>
            </w:pPr>
            <w:r>
              <w:rPr>
                <w:rFonts w:ascii="Arial" w:eastAsia="Arial" w:hAnsi="Arial" w:cs="Arial"/>
                <w:sz w:val="18"/>
                <w:szCs w:val="18"/>
              </w:rPr>
              <w:t>-Programa de uso eficiente del papel</w:t>
            </w:r>
          </w:p>
        </w:tc>
      </w:tr>
    </w:tbl>
    <w:p w14:paraId="51B5639F" w14:textId="77777777" w:rsidR="00DA533A" w:rsidRDefault="00DA533A">
      <w:pPr>
        <w:jc w:val="both"/>
        <w:rPr>
          <w:rFonts w:ascii="Arial" w:eastAsia="Arial" w:hAnsi="Arial" w:cs="Arial"/>
          <w:sz w:val="18"/>
          <w:szCs w:val="18"/>
        </w:rPr>
      </w:pPr>
    </w:p>
    <w:p w14:paraId="36BBA8B9" w14:textId="77777777" w:rsidR="00DA533A" w:rsidRDefault="00DA533A">
      <w:pPr>
        <w:jc w:val="both"/>
        <w:rPr>
          <w:rFonts w:ascii="Arial" w:eastAsia="Arial" w:hAnsi="Arial" w:cs="Arial"/>
          <w:b/>
          <w:sz w:val="18"/>
          <w:szCs w:val="18"/>
        </w:rPr>
      </w:pPr>
    </w:p>
    <w:p w14:paraId="58449281" w14:textId="48FFEE2A" w:rsidR="00DA533A" w:rsidRPr="000F2CAA" w:rsidRDefault="001C326F" w:rsidP="000F2CAA">
      <w:pPr>
        <w:pStyle w:val="Prrafodelista"/>
        <w:numPr>
          <w:ilvl w:val="1"/>
          <w:numId w:val="10"/>
        </w:numPr>
        <w:jc w:val="both"/>
        <w:rPr>
          <w:rFonts w:ascii="Arial" w:eastAsia="Arial" w:hAnsi="Arial" w:cs="Arial"/>
          <w:b/>
          <w:sz w:val="18"/>
          <w:szCs w:val="18"/>
        </w:rPr>
      </w:pPr>
      <w:r w:rsidRPr="000F2CAA">
        <w:rPr>
          <w:rFonts w:ascii="Arial" w:eastAsia="Arial" w:hAnsi="Arial" w:cs="Arial"/>
          <w:b/>
          <w:sz w:val="18"/>
          <w:szCs w:val="18"/>
        </w:rPr>
        <w:t>Seguimiento y evaluación</w:t>
      </w:r>
    </w:p>
    <w:p w14:paraId="0B8DEBB9" w14:textId="58005EF8" w:rsidR="00DA533A" w:rsidRPr="00140670" w:rsidRDefault="001C326F">
      <w:pPr>
        <w:jc w:val="both"/>
        <w:rPr>
          <w:rFonts w:ascii="Arial" w:eastAsia="Arial" w:hAnsi="Arial" w:cs="Arial"/>
          <w:sz w:val="18"/>
          <w:szCs w:val="18"/>
        </w:rPr>
      </w:pPr>
      <w:r>
        <w:rPr>
          <w:rFonts w:ascii="Arial" w:eastAsia="Arial" w:hAnsi="Arial" w:cs="Arial"/>
          <w:sz w:val="18"/>
          <w:szCs w:val="18"/>
        </w:rPr>
        <w:t>Para evaluar el cumplimiento de los objetivos del Sistema de Gestión Ambiental y la efectividad de los controles correspondientes a los programas y actividades del PGA, se han establecido los siguientes indicadores, los cuales están reportados en el SGA-0XX Programas del Sistema de Gestión Ambiental.</w:t>
      </w:r>
    </w:p>
    <w:p w14:paraId="73B6E4A7" w14:textId="77777777" w:rsidR="000F2CAA" w:rsidRDefault="000F2CAA">
      <w:pPr>
        <w:jc w:val="both"/>
        <w:rPr>
          <w:rFonts w:ascii="Arial" w:eastAsia="Arial" w:hAnsi="Arial" w:cs="Arial"/>
          <w:sz w:val="18"/>
          <w:szCs w:val="18"/>
          <w:highlight w:val="yellow"/>
        </w:rPr>
      </w:pPr>
    </w:p>
    <w:p w14:paraId="69803BDB" w14:textId="433CED7F" w:rsidR="00140670" w:rsidRPr="00140670" w:rsidRDefault="00140670">
      <w:pPr>
        <w:jc w:val="both"/>
        <w:rPr>
          <w:rFonts w:ascii="Arial" w:eastAsia="Arial" w:hAnsi="Arial" w:cs="Arial"/>
          <w:sz w:val="18"/>
          <w:szCs w:val="18"/>
        </w:rPr>
      </w:pPr>
      <w:r w:rsidRPr="00140670">
        <w:rPr>
          <w:rFonts w:ascii="Arial" w:eastAsia="Arial" w:hAnsi="Arial" w:cs="Arial"/>
          <w:sz w:val="18"/>
          <w:szCs w:val="18"/>
        </w:rPr>
        <w:t>Tabla de Indicadores:</w:t>
      </w:r>
    </w:p>
    <w:p w14:paraId="49F09B02" w14:textId="77777777" w:rsidR="00140670" w:rsidRDefault="00140670">
      <w:pPr>
        <w:jc w:val="both"/>
        <w:rPr>
          <w:rFonts w:ascii="Arial" w:eastAsia="Arial" w:hAnsi="Arial" w:cs="Arial"/>
          <w:sz w:val="18"/>
          <w:szCs w:val="18"/>
          <w:highlight w:val="yellow"/>
        </w:rPr>
      </w:pPr>
    </w:p>
    <w:tbl>
      <w:tblPr>
        <w:tblW w:w="10276" w:type="dxa"/>
        <w:tblInd w:w="-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35"/>
        <w:gridCol w:w="2463"/>
        <w:gridCol w:w="1275"/>
        <w:gridCol w:w="1701"/>
        <w:gridCol w:w="2127"/>
        <w:gridCol w:w="1275"/>
      </w:tblGrid>
      <w:tr w:rsidR="00841910" w:rsidRPr="004E4E06" w14:paraId="3C089774" w14:textId="77777777" w:rsidTr="00D82639">
        <w:tc>
          <w:tcPr>
            <w:tcW w:w="1435" w:type="dxa"/>
            <w:shd w:val="clear" w:color="auto" w:fill="E0E0E0"/>
            <w:tcMar>
              <w:top w:w="100" w:type="dxa"/>
              <w:left w:w="100" w:type="dxa"/>
              <w:bottom w:w="100" w:type="dxa"/>
              <w:right w:w="100" w:type="dxa"/>
            </w:tcMar>
          </w:tcPr>
          <w:p w14:paraId="5D2B520B" w14:textId="77777777" w:rsidR="00841910" w:rsidRPr="004E4E06" w:rsidRDefault="00841910" w:rsidP="00D82639">
            <w:pPr>
              <w:widowControl w:val="0"/>
              <w:pBdr>
                <w:top w:val="nil"/>
                <w:left w:val="nil"/>
                <w:bottom w:val="nil"/>
                <w:right w:val="nil"/>
                <w:between w:val="nil"/>
              </w:pBdr>
              <w:jc w:val="center"/>
              <w:rPr>
                <w:rFonts w:ascii="Arial" w:hAnsi="Arial" w:cs="Arial"/>
                <w:b/>
                <w:sz w:val="18"/>
                <w:szCs w:val="18"/>
              </w:rPr>
            </w:pPr>
            <w:r w:rsidRPr="004E4E06">
              <w:rPr>
                <w:rFonts w:ascii="Arial" w:hAnsi="Arial" w:cs="Arial"/>
                <w:b/>
                <w:sz w:val="18"/>
                <w:szCs w:val="18"/>
              </w:rPr>
              <w:t>Programa PGA asociado</w:t>
            </w:r>
          </w:p>
        </w:tc>
        <w:tc>
          <w:tcPr>
            <w:tcW w:w="2463" w:type="dxa"/>
            <w:shd w:val="clear" w:color="auto" w:fill="E0E0E0"/>
            <w:tcMar>
              <w:top w:w="100" w:type="dxa"/>
              <w:left w:w="100" w:type="dxa"/>
              <w:bottom w:w="100" w:type="dxa"/>
              <w:right w:w="100" w:type="dxa"/>
            </w:tcMar>
          </w:tcPr>
          <w:p w14:paraId="61F75CCA" w14:textId="77777777" w:rsidR="00841910" w:rsidRPr="004E4E06" w:rsidRDefault="00841910" w:rsidP="00D82639">
            <w:pPr>
              <w:widowControl w:val="0"/>
              <w:pBdr>
                <w:top w:val="nil"/>
                <w:left w:val="nil"/>
                <w:bottom w:val="nil"/>
                <w:right w:val="nil"/>
                <w:between w:val="nil"/>
              </w:pBdr>
              <w:jc w:val="center"/>
              <w:rPr>
                <w:rFonts w:ascii="Arial" w:hAnsi="Arial" w:cs="Arial"/>
                <w:b/>
                <w:sz w:val="18"/>
                <w:szCs w:val="18"/>
              </w:rPr>
            </w:pPr>
            <w:r w:rsidRPr="004E4E06">
              <w:rPr>
                <w:rFonts w:ascii="Arial" w:hAnsi="Arial" w:cs="Arial"/>
                <w:b/>
                <w:sz w:val="18"/>
                <w:szCs w:val="18"/>
              </w:rPr>
              <w:t>Actividad</w:t>
            </w:r>
          </w:p>
        </w:tc>
        <w:tc>
          <w:tcPr>
            <w:tcW w:w="1275" w:type="dxa"/>
            <w:shd w:val="clear" w:color="auto" w:fill="E0E0E0"/>
            <w:tcMar>
              <w:top w:w="100" w:type="dxa"/>
              <w:left w:w="100" w:type="dxa"/>
              <w:bottom w:w="100" w:type="dxa"/>
              <w:right w:w="100" w:type="dxa"/>
            </w:tcMar>
          </w:tcPr>
          <w:p w14:paraId="69AFA7B1" w14:textId="77777777" w:rsidR="00841910" w:rsidRPr="004E4E06" w:rsidRDefault="00841910" w:rsidP="00D82639">
            <w:pPr>
              <w:widowControl w:val="0"/>
              <w:pBdr>
                <w:top w:val="nil"/>
                <w:left w:val="nil"/>
                <w:bottom w:val="nil"/>
                <w:right w:val="nil"/>
                <w:between w:val="nil"/>
              </w:pBdr>
              <w:jc w:val="center"/>
              <w:rPr>
                <w:rFonts w:ascii="Arial" w:hAnsi="Arial" w:cs="Arial"/>
                <w:b/>
                <w:sz w:val="18"/>
                <w:szCs w:val="18"/>
              </w:rPr>
            </w:pPr>
            <w:r w:rsidRPr="004E4E06">
              <w:rPr>
                <w:rFonts w:ascii="Arial" w:hAnsi="Arial" w:cs="Arial"/>
                <w:b/>
                <w:sz w:val="18"/>
                <w:szCs w:val="18"/>
              </w:rPr>
              <w:t>Producto</w:t>
            </w:r>
          </w:p>
        </w:tc>
        <w:tc>
          <w:tcPr>
            <w:tcW w:w="1701" w:type="dxa"/>
            <w:shd w:val="clear" w:color="auto" w:fill="E0E0E0"/>
            <w:tcMar>
              <w:top w:w="100" w:type="dxa"/>
              <w:left w:w="100" w:type="dxa"/>
              <w:bottom w:w="100" w:type="dxa"/>
              <w:right w:w="100" w:type="dxa"/>
            </w:tcMar>
          </w:tcPr>
          <w:p w14:paraId="12C12A3D" w14:textId="77777777" w:rsidR="00841910" w:rsidRPr="004E4E06" w:rsidRDefault="00841910" w:rsidP="00D82639">
            <w:pPr>
              <w:widowControl w:val="0"/>
              <w:pBdr>
                <w:top w:val="nil"/>
                <w:left w:val="nil"/>
                <w:bottom w:val="nil"/>
                <w:right w:val="nil"/>
                <w:between w:val="nil"/>
              </w:pBdr>
              <w:jc w:val="center"/>
              <w:rPr>
                <w:rFonts w:ascii="Arial" w:hAnsi="Arial" w:cs="Arial"/>
                <w:b/>
                <w:sz w:val="18"/>
                <w:szCs w:val="18"/>
              </w:rPr>
            </w:pPr>
            <w:r w:rsidRPr="004E4E06">
              <w:rPr>
                <w:rFonts w:ascii="Arial" w:hAnsi="Arial" w:cs="Arial"/>
                <w:b/>
                <w:sz w:val="18"/>
                <w:szCs w:val="18"/>
              </w:rPr>
              <w:t>Responsable</w:t>
            </w:r>
          </w:p>
        </w:tc>
        <w:tc>
          <w:tcPr>
            <w:tcW w:w="2127" w:type="dxa"/>
            <w:shd w:val="clear" w:color="auto" w:fill="E0E0E0"/>
            <w:tcMar>
              <w:top w:w="100" w:type="dxa"/>
              <w:left w:w="100" w:type="dxa"/>
              <w:bottom w:w="100" w:type="dxa"/>
              <w:right w:w="100" w:type="dxa"/>
            </w:tcMar>
          </w:tcPr>
          <w:p w14:paraId="177E2015" w14:textId="77777777" w:rsidR="00841910" w:rsidRPr="004E4E06" w:rsidRDefault="00841910" w:rsidP="00D82639">
            <w:pPr>
              <w:widowControl w:val="0"/>
              <w:pBdr>
                <w:top w:val="nil"/>
                <w:left w:val="nil"/>
                <w:bottom w:val="nil"/>
                <w:right w:val="nil"/>
                <w:between w:val="nil"/>
              </w:pBdr>
              <w:jc w:val="center"/>
              <w:rPr>
                <w:rFonts w:ascii="Arial" w:hAnsi="Arial" w:cs="Arial"/>
                <w:b/>
                <w:sz w:val="18"/>
                <w:szCs w:val="18"/>
              </w:rPr>
            </w:pPr>
            <w:r w:rsidRPr="004E4E06">
              <w:rPr>
                <w:rFonts w:ascii="Arial" w:hAnsi="Arial" w:cs="Arial"/>
                <w:b/>
                <w:sz w:val="18"/>
                <w:szCs w:val="18"/>
              </w:rPr>
              <w:t>Indicador</w:t>
            </w:r>
          </w:p>
        </w:tc>
        <w:tc>
          <w:tcPr>
            <w:tcW w:w="1275" w:type="dxa"/>
            <w:shd w:val="clear" w:color="auto" w:fill="E0E0E0"/>
            <w:tcMar>
              <w:top w:w="100" w:type="dxa"/>
              <w:left w:w="100" w:type="dxa"/>
              <w:bottom w:w="100" w:type="dxa"/>
              <w:right w:w="100" w:type="dxa"/>
            </w:tcMar>
          </w:tcPr>
          <w:p w14:paraId="5CA188C3" w14:textId="77777777" w:rsidR="00841910" w:rsidRPr="004E4E06" w:rsidRDefault="00841910" w:rsidP="00D82639">
            <w:pPr>
              <w:widowControl w:val="0"/>
              <w:pBdr>
                <w:top w:val="nil"/>
                <w:left w:val="nil"/>
                <w:bottom w:val="nil"/>
                <w:right w:val="nil"/>
                <w:between w:val="nil"/>
              </w:pBdr>
              <w:jc w:val="center"/>
              <w:rPr>
                <w:rFonts w:ascii="Arial" w:hAnsi="Arial" w:cs="Arial"/>
                <w:b/>
                <w:sz w:val="18"/>
                <w:szCs w:val="18"/>
              </w:rPr>
            </w:pPr>
            <w:r w:rsidRPr="004E4E06">
              <w:rPr>
                <w:rFonts w:ascii="Arial" w:hAnsi="Arial" w:cs="Arial"/>
                <w:b/>
                <w:sz w:val="18"/>
                <w:szCs w:val="18"/>
              </w:rPr>
              <w:t>Frecuencia de medición</w:t>
            </w:r>
          </w:p>
        </w:tc>
      </w:tr>
      <w:tr w:rsidR="00841910" w:rsidRPr="004E4E06" w14:paraId="77464226" w14:textId="77777777" w:rsidTr="00D82639">
        <w:tc>
          <w:tcPr>
            <w:tcW w:w="1435" w:type="dxa"/>
            <w:shd w:val="clear" w:color="auto" w:fill="auto"/>
            <w:tcMar>
              <w:top w:w="100" w:type="dxa"/>
              <w:left w:w="100" w:type="dxa"/>
              <w:bottom w:w="100" w:type="dxa"/>
              <w:right w:w="100" w:type="dxa"/>
            </w:tcMar>
          </w:tcPr>
          <w:p w14:paraId="30A70539"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Plan de Gestión Ambiental</w:t>
            </w:r>
          </w:p>
        </w:tc>
        <w:tc>
          <w:tcPr>
            <w:tcW w:w="2463" w:type="dxa"/>
            <w:shd w:val="clear" w:color="auto" w:fill="auto"/>
            <w:tcMar>
              <w:top w:w="100" w:type="dxa"/>
              <w:left w:w="100" w:type="dxa"/>
              <w:bottom w:w="100" w:type="dxa"/>
              <w:right w:w="100" w:type="dxa"/>
            </w:tcMar>
          </w:tcPr>
          <w:p w14:paraId="12802B82"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Realizar jornadas de sensibilización acerca de educación ambiental para informar al personal del CDT de gas sobre las actividades relacionadas con el cuidado y mejoramiento del medio ambiente.</w:t>
            </w:r>
          </w:p>
        </w:tc>
        <w:tc>
          <w:tcPr>
            <w:tcW w:w="1275" w:type="dxa"/>
            <w:shd w:val="clear" w:color="auto" w:fill="auto"/>
            <w:tcMar>
              <w:top w:w="100" w:type="dxa"/>
              <w:left w:w="100" w:type="dxa"/>
              <w:bottom w:w="100" w:type="dxa"/>
              <w:right w:w="100" w:type="dxa"/>
            </w:tcMar>
          </w:tcPr>
          <w:p w14:paraId="5A11DEDC"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Listas de Asistencia</w:t>
            </w:r>
          </w:p>
          <w:p w14:paraId="7A9F8672"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Correos electrónicos</w:t>
            </w:r>
          </w:p>
        </w:tc>
        <w:tc>
          <w:tcPr>
            <w:tcW w:w="1701" w:type="dxa"/>
            <w:shd w:val="clear" w:color="auto" w:fill="auto"/>
            <w:tcMar>
              <w:top w:w="100" w:type="dxa"/>
              <w:left w:w="100" w:type="dxa"/>
              <w:bottom w:w="100" w:type="dxa"/>
              <w:right w:w="100" w:type="dxa"/>
            </w:tcMar>
          </w:tcPr>
          <w:p w14:paraId="54F5AC2A"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Sistemas Integrados</w:t>
            </w:r>
          </w:p>
        </w:tc>
        <w:tc>
          <w:tcPr>
            <w:tcW w:w="2127" w:type="dxa"/>
            <w:shd w:val="clear" w:color="auto" w:fill="auto"/>
            <w:tcMar>
              <w:top w:w="100" w:type="dxa"/>
              <w:left w:w="100" w:type="dxa"/>
              <w:bottom w:w="100" w:type="dxa"/>
              <w:right w:w="100" w:type="dxa"/>
            </w:tcMar>
          </w:tcPr>
          <w:p w14:paraId="6FDA9EB2" w14:textId="77777777" w:rsidR="00841910" w:rsidRPr="004E4E06" w:rsidRDefault="00841910" w:rsidP="00D82639">
            <w:pPr>
              <w:widowControl w:val="0"/>
              <w:pBdr>
                <w:top w:val="nil"/>
                <w:left w:val="nil"/>
                <w:bottom w:val="nil"/>
                <w:right w:val="nil"/>
                <w:between w:val="nil"/>
              </w:pBdr>
              <w:jc w:val="center"/>
              <w:rPr>
                <w:rFonts w:ascii="Arial" w:hAnsi="Arial" w:cs="Arial"/>
                <w:sz w:val="18"/>
                <w:szCs w:val="18"/>
              </w:rPr>
            </w:pPr>
            <w:r w:rsidRPr="004E4E06">
              <w:rPr>
                <w:rFonts w:ascii="Arial" w:hAnsi="Arial" w:cs="Arial"/>
                <w:sz w:val="18"/>
                <w:szCs w:val="18"/>
              </w:rPr>
              <w:t>(# de funcionarios capacitados / # total de funcionarios de la Corporación) * 100</w:t>
            </w:r>
          </w:p>
        </w:tc>
        <w:tc>
          <w:tcPr>
            <w:tcW w:w="1275" w:type="dxa"/>
            <w:shd w:val="clear" w:color="auto" w:fill="auto"/>
            <w:tcMar>
              <w:top w:w="100" w:type="dxa"/>
              <w:left w:w="100" w:type="dxa"/>
              <w:bottom w:w="100" w:type="dxa"/>
              <w:right w:w="100" w:type="dxa"/>
            </w:tcMar>
          </w:tcPr>
          <w:p w14:paraId="310711E5"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Anual</w:t>
            </w:r>
          </w:p>
        </w:tc>
      </w:tr>
      <w:tr w:rsidR="00841910" w:rsidRPr="004E4E06" w14:paraId="11B28A38" w14:textId="77777777" w:rsidTr="00D82639">
        <w:tc>
          <w:tcPr>
            <w:tcW w:w="1435" w:type="dxa"/>
            <w:shd w:val="clear" w:color="auto" w:fill="auto"/>
            <w:tcMar>
              <w:top w:w="100" w:type="dxa"/>
              <w:left w:w="100" w:type="dxa"/>
              <w:bottom w:w="100" w:type="dxa"/>
              <w:right w:w="100" w:type="dxa"/>
            </w:tcMar>
          </w:tcPr>
          <w:p w14:paraId="5D64A257" w14:textId="77777777" w:rsidR="00841910" w:rsidRPr="004E4E06" w:rsidRDefault="00841910" w:rsidP="00D82639">
            <w:pPr>
              <w:widowControl w:val="0"/>
              <w:rPr>
                <w:rFonts w:ascii="Arial" w:hAnsi="Arial" w:cs="Arial"/>
                <w:sz w:val="18"/>
                <w:szCs w:val="18"/>
              </w:rPr>
            </w:pPr>
            <w:r w:rsidRPr="004E4E06">
              <w:rPr>
                <w:rFonts w:ascii="Arial" w:hAnsi="Arial" w:cs="Arial"/>
                <w:sz w:val="18"/>
                <w:szCs w:val="18"/>
              </w:rPr>
              <w:t>-Programa de Ahorro y uso eficiente del Agua</w:t>
            </w:r>
          </w:p>
          <w:p w14:paraId="78B4CB3A" w14:textId="77777777" w:rsidR="00841910" w:rsidRPr="004E4E06" w:rsidRDefault="00841910" w:rsidP="00D82639">
            <w:pPr>
              <w:widowControl w:val="0"/>
              <w:rPr>
                <w:rFonts w:ascii="Arial" w:hAnsi="Arial" w:cs="Arial"/>
                <w:sz w:val="18"/>
                <w:szCs w:val="18"/>
              </w:rPr>
            </w:pPr>
            <w:r w:rsidRPr="004E4E06">
              <w:rPr>
                <w:rFonts w:ascii="Arial" w:hAnsi="Arial" w:cs="Arial"/>
                <w:sz w:val="18"/>
                <w:szCs w:val="18"/>
              </w:rPr>
              <w:t>-Programa de Ahorro y uso eficiente de la Energía</w:t>
            </w:r>
          </w:p>
          <w:p w14:paraId="4AE5784A" w14:textId="77777777" w:rsidR="00841910" w:rsidRPr="004E4E06" w:rsidRDefault="00841910" w:rsidP="00D82639">
            <w:pPr>
              <w:widowControl w:val="0"/>
              <w:rPr>
                <w:rFonts w:ascii="Arial" w:hAnsi="Arial" w:cs="Arial"/>
                <w:sz w:val="18"/>
                <w:szCs w:val="18"/>
              </w:rPr>
            </w:pPr>
            <w:r w:rsidRPr="004E4E06">
              <w:rPr>
                <w:rFonts w:ascii="Arial" w:hAnsi="Arial" w:cs="Arial"/>
                <w:sz w:val="18"/>
                <w:szCs w:val="18"/>
              </w:rPr>
              <w:t>-Programa de uso eficiente del papel</w:t>
            </w:r>
          </w:p>
          <w:p w14:paraId="60449169" w14:textId="77777777" w:rsidR="00841910" w:rsidRPr="004E4E06" w:rsidRDefault="00841910" w:rsidP="00D82639">
            <w:pPr>
              <w:widowControl w:val="0"/>
              <w:rPr>
                <w:rFonts w:ascii="Arial" w:hAnsi="Arial" w:cs="Arial"/>
                <w:sz w:val="18"/>
                <w:szCs w:val="18"/>
              </w:rPr>
            </w:pPr>
            <w:r w:rsidRPr="004E4E06">
              <w:rPr>
                <w:rFonts w:ascii="Arial" w:hAnsi="Arial" w:cs="Arial"/>
                <w:sz w:val="18"/>
                <w:szCs w:val="18"/>
              </w:rPr>
              <w:t>-Protocolos de Compras Sostenibles</w:t>
            </w:r>
          </w:p>
        </w:tc>
        <w:tc>
          <w:tcPr>
            <w:tcW w:w="2463" w:type="dxa"/>
            <w:shd w:val="clear" w:color="auto" w:fill="auto"/>
            <w:tcMar>
              <w:top w:w="100" w:type="dxa"/>
              <w:left w:w="100" w:type="dxa"/>
              <w:bottom w:w="100" w:type="dxa"/>
              <w:right w:w="100" w:type="dxa"/>
            </w:tcMar>
          </w:tcPr>
          <w:p w14:paraId="418B63E1"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Elaboración de campañas que permitan generar conciencia a través de actividades cotidianas que se desarrollan en el CDT de gas.</w:t>
            </w:r>
          </w:p>
          <w:p w14:paraId="1B837672"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Los temas de estas campañas de sensibilización abarcan:</w:t>
            </w:r>
          </w:p>
          <w:p w14:paraId="1D63C6BD" w14:textId="77777777" w:rsidR="00841910" w:rsidRPr="004E4E06" w:rsidRDefault="00841910" w:rsidP="00841910">
            <w:pPr>
              <w:widowControl w:val="0"/>
              <w:numPr>
                <w:ilvl w:val="0"/>
                <w:numId w:val="11"/>
              </w:numPr>
              <w:pBdr>
                <w:top w:val="nil"/>
                <w:left w:val="nil"/>
                <w:bottom w:val="nil"/>
                <w:right w:val="nil"/>
                <w:between w:val="nil"/>
              </w:pBdr>
              <w:rPr>
                <w:rFonts w:ascii="Arial" w:hAnsi="Arial" w:cs="Arial"/>
                <w:sz w:val="18"/>
                <w:szCs w:val="18"/>
              </w:rPr>
            </w:pPr>
            <w:r w:rsidRPr="004E4E06">
              <w:rPr>
                <w:rFonts w:ascii="Arial" w:hAnsi="Arial" w:cs="Arial"/>
                <w:sz w:val="18"/>
                <w:szCs w:val="18"/>
              </w:rPr>
              <w:t>Educación ambiental.</w:t>
            </w:r>
          </w:p>
          <w:p w14:paraId="17CBF38A" w14:textId="77777777" w:rsidR="00841910" w:rsidRPr="004E4E06" w:rsidRDefault="00841910" w:rsidP="00841910">
            <w:pPr>
              <w:widowControl w:val="0"/>
              <w:numPr>
                <w:ilvl w:val="0"/>
                <w:numId w:val="11"/>
              </w:numPr>
              <w:pBdr>
                <w:top w:val="nil"/>
                <w:left w:val="nil"/>
                <w:bottom w:val="nil"/>
                <w:right w:val="nil"/>
                <w:between w:val="nil"/>
              </w:pBdr>
              <w:rPr>
                <w:rFonts w:ascii="Arial" w:hAnsi="Arial" w:cs="Arial"/>
                <w:sz w:val="18"/>
                <w:szCs w:val="18"/>
              </w:rPr>
            </w:pPr>
            <w:r w:rsidRPr="004E4E06">
              <w:rPr>
                <w:rFonts w:ascii="Arial" w:hAnsi="Arial" w:cs="Arial"/>
                <w:sz w:val="18"/>
                <w:szCs w:val="18"/>
              </w:rPr>
              <w:t>Ahorro y uso eficiente del agua, la energía y el papel.</w:t>
            </w:r>
          </w:p>
          <w:p w14:paraId="064AB56D" w14:textId="77777777" w:rsidR="00841910" w:rsidRPr="004E4E06" w:rsidRDefault="00841910" w:rsidP="00841910">
            <w:pPr>
              <w:widowControl w:val="0"/>
              <w:numPr>
                <w:ilvl w:val="0"/>
                <w:numId w:val="11"/>
              </w:numPr>
              <w:pBdr>
                <w:top w:val="nil"/>
                <w:left w:val="nil"/>
                <w:bottom w:val="nil"/>
                <w:right w:val="nil"/>
                <w:between w:val="nil"/>
              </w:pBdr>
              <w:rPr>
                <w:rFonts w:ascii="Arial" w:hAnsi="Arial" w:cs="Arial"/>
                <w:sz w:val="18"/>
                <w:szCs w:val="18"/>
              </w:rPr>
            </w:pPr>
            <w:r w:rsidRPr="004E4E06">
              <w:rPr>
                <w:rFonts w:ascii="Arial" w:hAnsi="Arial" w:cs="Arial"/>
                <w:sz w:val="18"/>
                <w:szCs w:val="18"/>
              </w:rPr>
              <w:t>Gestión Integral de residuos sólidos.</w:t>
            </w:r>
          </w:p>
          <w:p w14:paraId="7B1EC43A" w14:textId="77777777" w:rsidR="00841910" w:rsidRPr="004E4E06" w:rsidRDefault="00841910" w:rsidP="00841910">
            <w:pPr>
              <w:widowControl w:val="0"/>
              <w:numPr>
                <w:ilvl w:val="0"/>
                <w:numId w:val="11"/>
              </w:numPr>
              <w:pBdr>
                <w:top w:val="nil"/>
                <w:left w:val="nil"/>
                <w:bottom w:val="nil"/>
                <w:right w:val="nil"/>
                <w:between w:val="nil"/>
              </w:pBdr>
              <w:rPr>
                <w:rFonts w:ascii="Arial" w:hAnsi="Arial" w:cs="Arial"/>
                <w:sz w:val="18"/>
                <w:szCs w:val="18"/>
              </w:rPr>
            </w:pPr>
            <w:r w:rsidRPr="004E4E06">
              <w:rPr>
                <w:rFonts w:ascii="Arial" w:hAnsi="Arial" w:cs="Arial"/>
                <w:sz w:val="18"/>
                <w:szCs w:val="18"/>
              </w:rPr>
              <w:t>Gestión Integral de residuos peligrosos</w:t>
            </w:r>
          </w:p>
          <w:p w14:paraId="665AD6A9" w14:textId="77777777" w:rsidR="00841910" w:rsidRPr="004E4E06" w:rsidRDefault="00841910" w:rsidP="00841910">
            <w:pPr>
              <w:widowControl w:val="0"/>
              <w:numPr>
                <w:ilvl w:val="0"/>
                <w:numId w:val="11"/>
              </w:numPr>
              <w:pBdr>
                <w:top w:val="nil"/>
                <w:left w:val="nil"/>
                <w:bottom w:val="nil"/>
                <w:right w:val="nil"/>
                <w:between w:val="nil"/>
              </w:pBdr>
              <w:rPr>
                <w:rFonts w:ascii="Arial" w:hAnsi="Arial" w:cs="Arial"/>
                <w:sz w:val="18"/>
                <w:szCs w:val="18"/>
              </w:rPr>
            </w:pPr>
            <w:r w:rsidRPr="004E4E06">
              <w:rPr>
                <w:rFonts w:ascii="Arial" w:hAnsi="Arial" w:cs="Arial"/>
                <w:sz w:val="18"/>
                <w:szCs w:val="18"/>
              </w:rPr>
              <w:t>Gestión Integral de RAEEs</w:t>
            </w:r>
          </w:p>
        </w:tc>
        <w:tc>
          <w:tcPr>
            <w:tcW w:w="1275" w:type="dxa"/>
            <w:shd w:val="clear" w:color="auto" w:fill="auto"/>
            <w:tcMar>
              <w:top w:w="100" w:type="dxa"/>
              <w:left w:w="100" w:type="dxa"/>
              <w:bottom w:w="100" w:type="dxa"/>
              <w:right w:w="100" w:type="dxa"/>
            </w:tcMar>
          </w:tcPr>
          <w:p w14:paraId="45E9F952"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 xml:space="preserve">Material educativo revisado y aprobado. </w:t>
            </w:r>
          </w:p>
        </w:tc>
        <w:tc>
          <w:tcPr>
            <w:tcW w:w="1701" w:type="dxa"/>
            <w:shd w:val="clear" w:color="auto" w:fill="auto"/>
            <w:tcMar>
              <w:top w:w="100" w:type="dxa"/>
              <w:left w:w="100" w:type="dxa"/>
              <w:bottom w:w="100" w:type="dxa"/>
              <w:right w:w="100" w:type="dxa"/>
            </w:tcMar>
          </w:tcPr>
          <w:p w14:paraId="3C0E9628"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Sistemas Integrados</w:t>
            </w:r>
          </w:p>
        </w:tc>
        <w:tc>
          <w:tcPr>
            <w:tcW w:w="2127" w:type="dxa"/>
            <w:shd w:val="clear" w:color="auto" w:fill="auto"/>
            <w:tcMar>
              <w:top w:w="100" w:type="dxa"/>
              <w:left w:w="100" w:type="dxa"/>
              <w:bottom w:w="100" w:type="dxa"/>
              <w:right w:w="100" w:type="dxa"/>
            </w:tcMar>
          </w:tcPr>
          <w:p w14:paraId="16A34E6E" w14:textId="77777777" w:rsidR="00841910" w:rsidRPr="004E4E06" w:rsidRDefault="00841910" w:rsidP="00D82639">
            <w:pPr>
              <w:widowControl w:val="0"/>
              <w:pBdr>
                <w:top w:val="nil"/>
                <w:left w:val="nil"/>
                <w:bottom w:val="nil"/>
                <w:right w:val="nil"/>
                <w:between w:val="nil"/>
              </w:pBdr>
              <w:jc w:val="center"/>
              <w:rPr>
                <w:rFonts w:ascii="Arial" w:hAnsi="Arial" w:cs="Arial"/>
                <w:sz w:val="18"/>
                <w:szCs w:val="18"/>
              </w:rPr>
            </w:pPr>
            <w:r w:rsidRPr="004E4E06">
              <w:rPr>
                <w:rFonts w:ascii="Arial" w:hAnsi="Arial" w:cs="Arial"/>
                <w:sz w:val="18"/>
                <w:szCs w:val="18"/>
              </w:rPr>
              <w:t>(# de campañas en el periodo / # total de campañas en el año) * 100</w:t>
            </w:r>
          </w:p>
          <w:p w14:paraId="120499E5" w14:textId="77777777" w:rsidR="00841910" w:rsidRPr="004E4E06" w:rsidRDefault="00841910" w:rsidP="00D82639">
            <w:pPr>
              <w:widowControl w:val="0"/>
              <w:pBdr>
                <w:top w:val="nil"/>
                <w:left w:val="nil"/>
                <w:bottom w:val="nil"/>
                <w:right w:val="nil"/>
                <w:between w:val="nil"/>
              </w:pBdr>
              <w:jc w:val="center"/>
              <w:rPr>
                <w:rFonts w:ascii="Arial" w:hAnsi="Arial" w:cs="Arial"/>
                <w:sz w:val="18"/>
                <w:szCs w:val="18"/>
              </w:rPr>
            </w:pPr>
          </w:p>
          <w:p w14:paraId="5590A80D" w14:textId="77777777" w:rsidR="00841910" w:rsidRPr="004E4E06" w:rsidRDefault="00841910" w:rsidP="00D82639">
            <w:pPr>
              <w:widowControl w:val="0"/>
              <w:pBdr>
                <w:top w:val="nil"/>
                <w:left w:val="nil"/>
                <w:bottom w:val="nil"/>
                <w:right w:val="nil"/>
                <w:between w:val="nil"/>
              </w:pBdr>
              <w:jc w:val="center"/>
              <w:rPr>
                <w:rFonts w:ascii="Arial" w:hAnsi="Arial" w:cs="Arial"/>
                <w:sz w:val="18"/>
                <w:szCs w:val="18"/>
              </w:rPr>
            </w:pPr>
          </w:p>
          <w:p w14:paraId="298BEDF7" w14:textId="77777777" w:rsidR="00841910" w:rsidRPr="004E4E06" w:rsidRDefault="00841910" w:rsidP="00D82639">
            <w:pPr>
              <w:widowControl w:val="0"/>
              <w:pBdr>
                <w:top w:val="nil"/>
                <w:left w:val="nil"/>
                <w:bottom w:val="nil"/>
                <w:right w:val="nil"/>
                <w:between w:val="nil"/>
              </w:pBdr>
              <w:jc w:val="center"/>
              <w:rPr>
                <w:rFonts w:ascii="Arial" w:hAnsi="Arial" w:cs="Arial"/>
                <w:sz w:val="18"/>
                <w:szCs w:val="18"/>
              </w:rPr>
            </w:pPr>
          </w:p>
          <w:p w14:paraId="7834DE24" w14:textId="77777777" w:rsidR="00841910" w:rsidRPr="004E4E06" w:rsidRDefault="00841910" w:rsidP="00D82639">
            <w:pPr>
              <w:widowControl w:val="0"/>
              <w:pBdr>
                <w:top w:val="nil"/>
                <w:left w:val="nil"/>
                <w:bottom w:val="nil"/>
                <w:right w:val="nil"/>
                <w:between w:val="nil"/>
              </w:pBdr>
              <w:jc w:val="center"/>
              <w:rPr>
                <w:rFonts w:ascii="Arial" w:hAnsi="Arial" w:cs="Arial"/>
                <w:sz w:val="18"/>
                <w:szCs w:val="18"/>
              </w:rPr>
            </w:pPr>
          </w:p>
          <w:p w14:paraId="1F3AFAE0" w14:textId="77777777" w:rsidR="00841910" w:rsidRPr="004E4E06" w:rsidRDefault="00841910" w:rsidP="00D82639">
            <w:pPr>
              <w:widowControl w:val="0"/>
              <w:pBdr>
                <w:top w:val="nil"/>
                <w:left w:val="nil"/>
                <w:bottom w:val="nil"/>
                <w:right w:val="nil"/>
                <w:between w:val="nil"/>
              </w:pBdr>
              <w:jc w:val="center"/>
              <w:rPr>
                <w:rFonts w:ascii="Arial" w:hAnsi="Arial" w:cs="Arial"/>
                <w:sz w:val="18"/>
                <w:szCs w:val="18"/>
              </w:rPr>
            </w:pPr>
          </w:p>
          <w:p w14:paraId="34B71727" w14:textId="77777777" w:rsidR="00841910" w:rsidRPr="004E4E06" w:rsidRDefault="00841910" w:rsidP="00D82639">
            <w:pPr>
              <w:widowControl w:val="0"/>
              <w:pBdr>
                <w:top w:val="nil"/>
                <w:left w:val="nil"/>
                <w:bottom w:val="nil"/>
                <w:right w:val="nil"/>
                <w:between w:val="nil"/>
              </w:pBdr>
              <w:jc w:val="center"/>
              <w:rPr>
                <w:rFonts w:ascii="Arial" w:hAnsi="Arial" w:cs="Arial"/>
                <w:sz w:val="18"/>
                <w:szCs w:val="18"/>
              </w:rPr>
            </w:pPr>
          </w:p>
          <w:p w14:paraId="6EFFFA59"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p>
          <w:p w14:paraId="6D341799" w14:textId="77777777" w:rsidR="00841910" w:rsidRPr="004E4E06" w:rsidRDefault="00841910" w:rsidP="00D82639">
            <w:pPr>
              <w:widowControl w:val="0"/>
              <w:pBdr>
                <w:top w:val="nil"/>
                <w:left w:val="nil"/>
                <w:bottom w:val="nil"/>
                <w:right w:val="nil"/>
                <w:between w:val="nil"/>
              </w:pBdr>
              <w:jc w:val="center"/>
              <w:rPr>
                <w:rFonts w:ascii="Arial" w:hAnsi="Arial" w:cs="Arial"/>
                <w:sz w:val="18"/>
                <w:szCs w:val="18"/>
              </w:rPr>
            </w:pPr>
          </w:p>
          <w:p w14:paraId="027A3EBF" w14:textId="77777777" w:rsidR="00841910" w:rsidRPr="004E4E06" w:rsidRDefault="00841910" w:rsidP="00D82639">
            <w:pPr>
              <w:widowControl w:val="0"/>
              <w:pBdr>
                <w:top w:val="nil"/>
                <w:left w:val="nil"/>
                <w:bottom w:val="nil"/>
                <w:right w:val="nil"/>
                <w:between w:val="nil"/>
              </w:pBdr>
              <w:rPr>
                <w:rFonts w:ascii="Arial" w:hAnsi="Arial" w:cs="Arial"/>
                <w:i/>
                <w:sz w:val="18"/>
                <w:szCs w:val="18"/>
              </w:rPr>
            </w:pPr>
            <w:r w:rsidRPr="004E4E06">
              <w:rPr>
                <w:rFonts w:ascii="Arial" w:hAnsi="Arial" w:cs="Arial"/>
                <w:i/>
                <w:sz w:val="18"/>
                <w:szCs w:val="18"/>
              </w:rPr>
              <w:t>El periodo hace referencia a el horizonte de tiempo de tres (3) meses</w:t>
            </w:r>
          </w:p>
        </w:tc>
        <w:tc>
          <w:tcPr>
            <w:tcW w:w="1275" w:type="dxa"/>
            <w:shd w:val="clear" w:color="auto" w:fill="auto"/>
            <w:tcMar>
              <w:top w:w="100" w:type="dxa"/>
              <w:left w:w="100" w:type="dxa"/>
              <w:bottom w:w="100" w:type="dxa"/>
              <w:right w:w="100" w:type="dxa"/>
            </w:tcMar>
          </w:tcPr>
          <w:p w14:paraId="26C5EA19"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Trimestral</w:t>
            </w:r>
          </w:p>
        </w:tc>
      </w:tr>
      <w:tr w:rsidR="00841910" w:rsidRPr="004E4E06" w14:paraId="6BE351CC" w14:textId="77777777" w:rsidTr="00D82639">
        <w:tc>
          <w:tcPr>
            <w:tcW w:w="1435" w:type="dxa"/>
            <w:shd w:val="clear" w:color="auto" w:fill="auto"/>
            <w:tcMar>
              <w:top w:w="100" w:type="dxa"/>
              <w:left w:w="100" w:type="dxa"/>
              <w:bottom w:w="100" w:type="dxa"/>
              <w:right w:w="100" w:type="dxa"/>
            </w:tcMar>
          </w:tcPr>
          <w:p w14:paraId="096D3541" w14:textId="77777777" w:rsidR="00841910" w:rsidRPr="004E4E06" w:rsidRDefault="00841910" w:rsidP="00D82639">
            <w:pPr>
              <w:widowControl w:val="0"/>
              <w:rPr>
                <w:rFonts w:ascii="Arial" w:hAnsi="Arial" w:cs="Arial"/>
                <w:sz w:val="18"/>
                <w:szCs w:val="18"/>
              </w:rPr>
            </w:pPr>
            <w:r w:rsidRPr="004E4E06">
              <w:rPr>
                <w:rFonts w:ascii="Arial" w:hAnsi="Arial" w:cs="Arial"/>
                <w:sz w:val="18"/>
                <w:szCs w:val="18"/>
              </w:rPr>
              <w:t xml:space="preserve">-Programa de Ahorro y uso eficiente del </w:t>
            </w:r>
            <w:r w:rsidRPr="004E4E06">
              <w:rPr>
                <w:rFonts w:ascii="Arial" w:hAnsi="Arial" w:cs="Arial"/>
                <w:sz w:val="18"/>
                <w:szCs w:val="18"/>
              </w:rPr>
              <w:lastRenderedPageBreak/>
              <w:t>Agua</w:t>
            </w:r>
          </w:p>
          <w:p w14:paraId="3DA0A6DA" w14:textId="77777777" w:rsidR="00841910" w:rsidRPr="004E4E06" w:rsidRDefault="00841910" w:rsidP="00D82639">
            <w:pPr>
              <w:widowControl w:val="0"/>
              <w:rPr>
                <w:rFonts w:ascii="Arial" w:hAnsi="Arial" w:cs="Arial"/>
                <w:sz w:val="18"/>
                <w:szCs w:val="18"/>
              </w:rPr>
            </w:pPr>
            <w:r w:rsidRPr="004E4E06">
              <w:rPr>
                <w:rFonts w:ascii="Arial" w:hAnsi="Arial" w:cs="Arial"/>
                <w:sz w:val="18"/>
                <w:szCs w:val="18"/>
              </w:rPr>
              <w:t>-Programa de Ahorro y uso eficiente de la Energía</w:t>
            </w:r>
          </w:p>
          <w:p w14:paraId="572DC16D" w14:textId="77777777" w:rsidR="00841910" w:rsidRPr="004E4E06" w:rsidRDefault="00841910" w:rsidP="00D82639">
            <w:pPr>
              <w:widowControl w:val="0"/>
              <w:rPr>
                <w:rFonts w:ascii="Arial" w:hAnsi="Arial" w:cs="Arial"/>
                <w:sz w:val="18"/>
                <w:szCs w:val="18"/>
              </w:rPr>
            </w:pPr>
            <w:r w:rsidRPr="004E4E06">
              <w:rPr>
                <w:rFonts w:ascii="Arial" w:hAnsi="Arial" w:cs="Arial"/>
                <w:sz w:val="18"/>
                <w:szCs w:val="18"/>
              </w:rPr>
              <w:t>-Programa de uso eficiente del papel</w:t>
            </w:r>
          </w:p>
        </w:tc>
        <w:tc>
          <w:tcPr>
            <w:tcW w:w="2463" w:type="dxa"/>
            <w:shd w:val="clear" w:color="auto" w:fill="auto"/>
            <w:tcMar>
              <w:top w:w="100" w:type="dxa"/>
              <w:left w:w="100" w:type="dxa"/>
              <w:bottom w:w="100" w:type="dxa"/>
              <w:right w:w="100" w:type="dxa"/>
            </w:tcMar>
          </w:tcPr>
          <w:p w14:paraId="11625056"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lastRenderedPageBreak/>
              <w:t xml:space="preserve">Planear, diseñar y elaborar la campaña trimestral del Ahorro y Uso Eficiente de </w:t>
            </w:r>
            <w:r w:rsidRPr="004E4E06">
              <w:rPr>
                <w:rFonts w:ascii="Arial" w:hAnsi="Arial" w:cs="Arial"/>
                <w:sz w:val="18"/>
                <w:szCs w:val="18"/>
              </w:rPr>
              <w:lastRenderedPageBreak/>
              <w:t>Agua, Energía y Papel.</w:t>
            </w:r>
          </w:p>
        </w:tc>
        <w:tc>
          <w:tcPr>
            <w:tcW w:w="1275" w:type="dxa"/>
            <w:shd w:val="clear" w:color="auto" w:fill="auto"/>
            <w:tcMar>
              <w:top w:w="100" w:type="dxa"/>
              <w:left w:w="100" w:type="dxa"/>
              <w:bottom w:w="100" w:type="dxa"/>
              <w:right w:w="100" w:type="dxa"/>
            </w:tcMar>
          </w:tcPr>
          <w:p w14:paraId="03B0AFA3"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lastRenderedPageBreak/>
              <w:t>Listas de asistencia</w:t>
            </w:r>
          </w:p>
          <w:p w14:paraId="2C4EC321"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 xml:space="preserve">Material </w:t>
            </w:r>
            <w:r w:rsidRPr="004E4E06">
              <w:rPr>
                <w:rFonts w:ascii="Arial" w:hAnsi="Arial" w:cs="Arial"/>
                <w:sz w:val="18"/>
                <w:szCs w:val="18"/>
              </w:rPr>
              <w:lastRenderedPageBreak/>
              <w:t>usado para el desarrollo de la campaña.</w:t>
            </w:r>
          </w:p>
          <w:p w14:paraId="64A08454"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Correos electrónicos</w:t>
            </w:r>
          </w:p>
        </w:tc>
        <w:tc>
          <w:tcPr>
            <w:tcW w:w="1701" w:type="dxa"/>
            <w:shd w:val="clear" w:color="auto" w:fill="auto"/>
            <w:tcMar>
              <w:top w:w="100" w:type="dxa"/>
              <w:left w:w="100" w:type="dxa"/>
              <w:bottom w:w="100" w:type="dxa"/>
              <w:right w:w="100" w:type="dxa"/>
            </w:tcMar>
          </w:tcPr>
          <w:p w14:paraId="7D018552"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lastRenderedPageBreak/>
              <w:t>Sistemas Integrados</w:t>
            </w:r>
          </w:p>
        </w:tc>
        <w:tc>
          <w:tcPr>
            <w:tcW w:w="2127" w:type="dxa"/>
            <w:shd w:val="clear" w:color="auto" w:fill="auto"/>
            <w:tcMar>
              <w:top w:w="100" w:type="dxa"/>
              <w:left w:w="100" w:type="dxa"/>
              <w:bottom w:w="100" w:type="dxa"/>
              <w:right w:w="100" w:type="dxa"/>
            </w:tcMar>
          </w:tcPr>
          <w:p w14:paraId="3E648FD4" w14:textId="77777777" w:rsidR="00841910" w:rsidRPr="004E4E06" w:rsidRDefault="00841910" w:rsidP="00D82639">
            <w:pPr>
              <w:widowControl w:val="0"/>
              <w:pBdr>
                <w:top w:val="nil"/>
                <w:left w:val="nil"/>
                <w:bottom w:val="nil"/>
                <w:right w:val="nil"/>
                <w:between w:val="nil"/>
              </w:pBdr>
              <w:jc w:val="center"/>
              <w:rPr>
                <w:rFonts w:ascii="Arial" w:hAnsi="Arial" w:cs="Arial"/>
                <w:sz w:val="18"/>
                <w:szCs w:val="18"/>
              </w:rPr>
            </w:pPr>
            <w:r w:rsidRPr="004E4E06">
              <w:rPr>
                <w:rFonts w:ascii="Arial" w:hAnsi="Arial" w:cs="Arial"/>
                <w:sz w:val="18"/>
                <w:szCs w:val="18"/>
              </w:rPr>
              <w:t xml:space="preserve">(# de resmas de papel consumidas por dependencia del </w:t>
            </w:r>
            <w:r w:rsidRPr="004E4E06">
              <w:rPr>
                <w:rFonts w:ascii="Arial" w:hAnsi="Arial" w:cs="Arial"/>
                <w:sz w:val="18"/>
                <w:szCs w:val="18"/>
              </w:rPr>
              <w:lastRenderedPageBreak/>
              <w:t>periodo actual / # de resmas de papel consumidas en el periodo anterior) * 100</w:t>
            </w:r>
          </w:p>
          <w:p w14:paraId="32EE875E" w14:textId="77777777" w:rsidR="00841910" w:rsidRPr="004E4E06" w:rsidRDefault="00841910" w:rsidP="00D82639">
            <w:pPr>
              <w:widowControl w:val="0"/>
              <w:pBdr>
                <w:top w:val="nil"/>
                <w:left w:val="nil"/>
                <w:bottom w:val="nil"/>
                <w:right w:val="nil"/>
                <w:between w:val="nil"/>
              </w:pBdr>
              <w:jc w:val="center"/>
              <w:rPr>
                <w:rFonts w:ascii="Arial" w:hAnsi="Arial" w:cs="Arial"/>
                <w:sz w:val="18"/>
                <w:szCs w:val="18"/>
              </w:rPr>
            </w:pPr>
          </w:p>
          <w:p w14:paraId="03CBE257" w14:textId="77777777" w:rsidR="00841910" w:rsidRDefault="00841910" w:rsidP="00D82639">
            <w:pPr>
              <w:widowControl w:val="0"/>
              <w:pBdr>
                <w:top w:val="nil"/>
                <w:left w:val="nil"/>
                <w:bottom w:val="nil"/>
                <w:right w:val="nil"/>
                <w:between w:val="nil"/>
              </w:pBdr>
              <w:jc w:val="center"/>
              <w:rPr>
                <w:rFonts w:ascii="Arial" w:hAnsi="Arial" w:cs="Arial"/>
                <w:sz w:val="18"/>
                <w:szCs w:val="18"/>
              </w:rPr>
            </w:pPr>
            <w:r>
              <w:rPr>
                <w:rFonts w:ascii="Arial" w:hAnsi="Arial" w:cs="Arial"/>
                <w:sz w:val="18"/>
                <w:szCs w:val="18"/>
              </w:rPr>
              <w:t>(Número de equipos con certificación / Número total de equipos) * 100</w:t>
            </w:r>
          </w:p>
          <w:p w14:paraId="3FB6D821" w14:textId="77777777" w:rsidR="00841910" w:rsidRDefault="00841910" w:rsidP="00D82639">
            <w:pPr>
              <w:widowControl w:val="0"/>
              <w:pBdr>
                <w:top w:val="nil"/>
                <w:left w:val="nil"/>
                <w:bottom w:val="nil"/>
                <w:right w:val="nil"/>
                <w:between w:val="nil"/>
              </w:pBdr>
              <w:jc w:val="center"/>
              <w:rPr>
                <w:rFonts w:ascii="Arial" w:hAnsi="Arial" w:cs="Arial"/>
                <w:sz w:val="18"/>
                <w:szCs w:val="18"/>
              </w:rPr>
            </w:pPr>
          </w:p>
          <w:p w14:paraId="648E507D" w14:textId="77777777" w:rsidR="00841910" w:rsidRDefault="00841910" w:rsidP="00D82639">
            <w:pPr>
              <w:widowControl w:val="0"/>
              <w:pBdr>
                <w:top w:val="nil"/>
                <w:left w:val="nil"/>
                <w:bottom w:val="nil"/>
                <w:right w:val="nil"/>
                <w:between w:val="nil"/>
              </w:pBdr>
              <w:jc w:val="center"/>
              <w:rPr>
                <w:rFonts w:ascii="Arial" w:hAnsi="Arial" w:cs="Arial"/>
                <w:sz w:val="18"/>
                <w:szCs w:val="18"/>
              </w:rPr>
            </w:pPr>
            <w:r>
              <w:rPr>
                <w:rFonts w:ascii="Arial" w:hAnsi="Arial" w:cs="Arial"/>
                <w:sz w:val="18"/>
                <w:szCs w:val="18"/>
              </w:rPr>
              <w:t>(Consumo total de agua / Número de empleados) * 100</w:t>
            </w:r>
          </w:p>
          <w:p w14:paraId="42B2B7D5" w14:textId="77777777" w:rsidR="00841910" w:rsidRDefault="00841910" w:rsidP="00D82639">
            <w:pPr>
              <w:widowControl w:val="0"/>
              <w:pBdr>
                <w:top w:val="nil"/>
                <w:left w:val="nil"/>
                <w:bottom w:val="nil"/>
                <w:right w:val="nil"/>
                <w:between w:val="nil"/>
              </w:pBdr>
              <w:jc w:val="center"/>
              <w:rPr>
                <w:rFonts w:ascii="Arial" w:hAnsi="Arial" w:cs="Arial"/>
                <w:sz w:val="18"/>
                <w:szCs w:val="18"/>
              </w:rPr>
            </w:pPr>
          </w:p>
          <w:p w14:paraId="5D4339D9" w14:textId="77777777" w:rsidR="00841910" w:rsidRPr="004E4E06" w:rsidRDefault="00841910" w:rsidP="00D82639">
            <w:pPr>
              <w:widowControl w:val="0"/>
              <w:pBdr>
                <w:top w:val="nil"/>
                <w:left w:val="nil"/>
                <w:bottom w:val="nil"/>
                <w:right w:val="nil"/>
                <w:between w:val="nil"/>
              </w:pBdr>
              <w:jc w:val="center"/>
              <w:rPr>
                <w:rFonts w:ascii="Arial" w:hAnsi="Arial" w:cs="Arial"/>
                <w:sz w:val="18"/>
                <w:szCs w:val="18"/>
              </w:rPr>
            </w:pPr>
            <w:r>
              <w:rPr>
                <w:rFonts w:ascii="Arial" w:hAnsi="Arial" w:cs="Arial"/>
                <w:sz w:val="18"/>
                <w:szCs w:val="18"/>
              </w:rPr>
              <w:t>(Número de fugas reparadas / Número total de fugas identificadas) * 100</w:t>
            </w:r>
          </w:p>
          <w:p w14:paraId="770F2101" w14:textId="77777777" w:rsidR="00841910" w:rsidRPr="004E4E06" w:rsidRDefault="00841910" w:rsidP="00D82639">
            <w:pPr>
              <w:widowControl w:val="0"/>
              <w:pBdr>
                <w:top w:val="nil"/>
                <w:left w:val="nil"/>
                <w:bottom w:val="nil"/>
                <w:right w:val="nil"/>
                <w:between w:val="nil"/>
              </w:pBdr>
              <w:jc w:val="center"/>
              <w:rPr>
                <w:rFonts w:ascii="Arial" w:hAnsi="Arial" w:cs="Arial"/>
                <w:sz w:val="18"/>
                <w:szCs w:val="18"/>
              </w:rPr>
            </w:pPr>
          </w:p>
          <w:p w14:paraId="1A722824" w14:textId="77777777" w:rsidR="00841910" w:rsidRPr="004E4E06" w:rsidRDefault="00841910" w:rsidP="00D82639">
            <w:pPr>
              <w:widowControl w:val="0"/>
              <w:jc w:val="center"/>
              <w:rPr>
                <w:rFonts w:ascii="Arial" w:hAnsi="Arial" w:cs="Arial"/>
                <w:sz w:val="18"/>
                <w:szCs w:val="18"/>
              </w:rPr>
            </w:pPr>
            <w:r w:rsidRPr="004E4E06">
              <w:rPr>
                <w:rFonts w:ascii="Arial" w:hAnsi="Arial" w:cs="Arial"/>
                <w:sz w:val="18"/>
                <w:szCs w:val="18"/>
              </w:rPr>
              <w:t>Sumatoria de los consumos mensuales per cápita en metros cúbicos del periodo a evaluar</w:t>
            </w:r>
          </w:p>
          <w:p w14:paraId="287A9B76" w14:textId="77777777" w:rsidR="00841910" w:rsidRPr="004E4E06" w:rsidRDefault="00841910" w:rsidP="00D82639">
            <w:pPr>
              <w:widowControl w:val="0"/>
              <w:pBdr>
                <w:top w:val="nil"/>
                <w:left w:val="nil"/>
                <w:bottom w:val="nil"/>
                <w:right w:val="nil"/>
                <w:between w:val="nil"/>
              </w:pBdr>
              <w:jc w:val="center"/>
              <w:rPr>
                <w:rFonts w:ascii="Arial" w:hAnsi="Arial" w:cs="Arial"/>
                <w:sz w:val="18"/>
                <w:szCs w:val="18"/>
              </w:rPr>
            </w:pPr>
          </w:p>
        </w:tc>
        <w:tc>
          <w:tcPr>
            <w:tcW w:w="1275" w:type="dxa"/>
            <w:shd w:val="clear" w:color="auto" w:fill="auto"/>
            <w:tcMar>
              <w:top w:w="100" w:type="dxa"/>
              <w:left w:w="100" w:type="dxa"/>
              <w:bottom w:w="100" w:type="dxa"/>
              <w:right w:w="100" w:type="dxa"/>
            </w:tcMar>
          </w:tcPr>
          <w:p w14:paraId="02AAC20E"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lastRenderedPageBreak/>
              <w:t>Trimestral</w:t>
            </w:r>
          </w:p>
        </w:tc>
      </w:tr>
      <w:tr w:rsidR="00841910" w:rsidRPr="004E4E06" w14:paraId="3F8CDE2E" w14:textId="77777777" w:rsidTr="00D82639">
        <w:tc>
          <w:tcPr>
            <w:tcW w:w="1435" w:type="dxa"/>
            <w:shd w:val="clear" w:color="auto" w:fill="auto"/>
            <w:tcMar>
              <w:top w:w="100" w:type="dxa"/>
              <w:left w:w="100" w:type="dxa"/>
              <w:bottom w:w="100" w:type="dxa"/>
              <w:right w:w="100" w:type="dxa"/>
            </w:tcMar>
          </w:tcPr>
          <w:p w14:paraId="0AC60097" w14:textId="77777777" w:rsidR="00841910" w:rsidRPr="004E4E06" w:rsidRDefault="00841910" w:rsidP="00D82639">
            <w:pPr>
              <w:widowControl w:val="0"/>
              <w:rPr>
                <w:rFonts w:ascii="Arial" w:hAnsi="Arial" w:cs="Arial"/>
                <w:sz w:val="18"/>
                <w:szCs w:val="18"/>
              </w:rPr>
            </w:pPr>
            <w:r w:rsidRPr="004E4E06">
              <w:rPr>
                <w:rFonts w:ascii="Arial" w:hAnsi="Arial" w:cs="Arial"/>
                <w:sz w:val="18"/>
                <w:szCs w:val="18"/>
              </w:rPr>
              <w:t>-Programa de Gestión Integral de Residuos No Peligrosos</w:t>
            </w:r>
          </w:p>
          <w:p w14:paraId="6911669D" w14:textId="77777777" w:rsidR="00841910" w:rsidRPr="004E4E06" w:rsidRDefault="00841910" w:rsidP="00D82639">
            <w:pPr>
              <w:widowControl w:val="0"/>
              <w:rPr>
                <w:rFonts w:ascii="Arial" w:hAnsi="Arial" w:cs="Arial"/>
                <w:sz w:val="18"/>
                <w:szCs w:val="18"/>
              </w:rPr>
            </w:pPr>
            <w:r w:rsidRPr="004E4E06">
              <w:rPr>
                <w:rFonts w:ascii="Arial" w:hAnsi="Arial" w:cs="Arial"/>
                <w:sz w:val="18"/>
                <w:szCs w:val="18"/>
              </w:rPr>
              <w:t>- Protocolos de Compras Sostenibles</w:t>
            </w:r>
          </w:p>
          <w:p w14:paraId="5B9A72FE" w14:textId="77777777" w:rsidR="00841910" w:rsidRPr="004E4E06" w:rsidRDefault="00841910" w:rsidP="00D82639">
            <w:pPr>
              <w:widowControl w:val="0"/>
              <w:rPr>
                <w:rFonts w:ascii="Arial" w:hAnsi="Arial" w:cs="Arial"/>
                <w:sz w:val="18"/>
                <w:szCs w:val="18"/>
              </w:rPr>
            </w:pPr>
          </w:p>
        </w:tc>
        <w:tc>
          <w:tcPr>
            <w:tcW w:w="2463" w:type="dxa"/>
            <w:shd w:val="clear" w:color="auto" w:fill="auto"/>
            <w:tcMar>
              <w:top w:w="100" w:type="dxa"/>
              <w:left w:w="100" w:type="dxa"/>
              <w:bottom w:w="100" w:type="dxa"/>
              <w:right w:w="100" w:type="dxa"/>
            </w:tcMar>
          </w:tcPr>
          <w:p w14:paraId="4F3A71EF" w14:textId="77777777" w:rsidR="00841910" w:rsidRPr="004E4E06" w:rsidRDefault="00841910" w:rsidP="00D82639">
            <w:pPr>
              <w:widowControl w:val="0"/>
              <w:rPr>
                <w:rFonts w:ascii="Arial" w:hAnsi="Arial" w:cs="Arial"/>
                <w:sz w:val="18"/>
                <w:szCs w:val="18"/>
              </w:rPr>
            </w:pPr>
            <w:r w:rsidRPr="004E4E06">
              <w:rPr>
                <w:rFonts w:ascii="Arial" w:hAnsi="Arial" w:cs="Arial"/>
                <w:sz w:val="18"/>
                <w:szCs w:val="18"/>
              </w:rPr>
              <w:t>Planear, diseñar y elaborar la campaña trimestral de Gestión Integral de Residuos sólidos del CDT de gas.</w:t>
            </w:r>
          </w:p>
        </w:tc>
        <w:tc>
          <w:tcPr>
            <w:tcW w:w="1275" w:type="dxa"/>
            <w:shd w:val="clear" w:color="auto" w:fill="auto"/>
            <w:tcMar>
              <w:top w:w="100" w:type="dxa"/>
              <w:left w:w="100" w:type="dxa"/>
              <w:bottom w:w="100" w:type="dxa"/>
              <w:right w:w="100" w:type="dxa"/>
            </w:tcMar>
          </w:tcPr>
          <w:p w14:paraId="1031BABD" w14:textId="77777777" w:rsidR="00841910" w:rsidRPr="004E4E06" w:rsidRDefault="00841910" w:rsidP="00D82639">
            <w:pPr>
              <w:widowControl w:val="0"/>
              <w:rPr>
                <w:rFonts w:ascii="Arial" w:hAnsi="Arial" w:cs="Arial"/>
                <w:sz w:val="18"/>
                <w:szCs w:val="18"/>
              </w:rPr>
            </w:pPr>
            <w:r w:rsidRPr="004E4E06">
              <w:rPr>
                <w:rFonts w:ascii="Arial" w:hAnsi="Arial" w:cs="Arial"/>
                <w:sz w:val="18"/>
                <w:szCs w:val="18"/>
              </w:rPr>
              <w:t>Listas de asistencia</w:t>
            </w:r>
          </w:p>
          <w:p w14:paraId="5ED5A120" w14:textId="77777777" w:rsidR="00841910" w:rsidRPr="004E4E06" w:rsidRDefault="00841910" w:rsidP="00D82639">
            <w:pPr>
              <w:widowControl w:val="0"/>
              <w:rPr>
                <w:rFonts w:ascii="Arial" w:hAnsi="Arial" w:cs="Arial"/>
                <w:sz w:val="18"/>
                <w:szCs w:val="18"/>
              </w:rPr>
            </w:pPr>
            <w:r w:rsidRPr="004E4E06">
              <w:rPr>
                <w:rFonts w:ascii="Arial" w:hAnsi="Arial" w:cs="Arial"/>
                <w:sz w:val="18"/>
                <w:szCs w:val="18"/>
              </w:rPr>
              <w:t>Material usado para el desarrollo de la campaña.</w:t>
            </w:r>
          </w:p>
          <w:p w14:paraId="449338DE" w14:textId="77777777" w:rsidR="00841910" w:rsidRPr="004E4E06" w:rsidRDefault="00841910" w:rsidP="00D82639">
            <w:pPr>
              <w:widowControl w:val="0"/>
              <w:rPr>
                <w:rFonts w:ascii="Arial" w:hAnsi="Arial" w:cs="Arial"/>
                <w:sz w:val="18"/>
                <w:szCs w:val="18"/>
              </w:rPr>
            </w:pPr>
            <w:r w:rsidRPr="004E4E06">
              <w:rPr>
                <w:rFonts w:ascii="Arial" w:hAnsi="Arial" w:cs="Arial"/>
                <w:sz w:val="18"/>
                <w:szCs w:val="18"/>
              </w:rPr>
              <w:t>Correos electrónicos</w:t>
            </w:r>
          </w:p>
        </w:tc>
        <w:tc>
          <w:tcPr>
            <w:tcW w:w="1701" w:type="dxa"/>
            <w:shd w:val="clear" w:color="auto" w:fill="auto"/>
            <w:tcMar>
              <w:top w:w="100" w:type="dxa"/>
              <w:left w:w="100" w:type="dxa"/>
              <w:bottom w:w="100" w:type="dxa"/>
              <w:right w:w="100" w:type="dxa"/>
            </w:tcMar>
          </w:tcPr>
          <w:p w14:paraId="5EF97A3B"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Sistemas Integrados</w:t>
            </w:r>
          </w:p>
        </w:tc>
        <w:tc>
          <w:tcPr>
            <w:tcW w:w="2127" w:type="dxa"/>
            <w:shd w:val="clear" w:color="auto" w:fill="auto"/>
            <w:tcMar>
              <w:top w:w="100" w:type="dxa"/>
              <w:left w:w="100" w:type="dxa"/>
              <w:bottom w:w="100" w:type="dxa"/>
              <w:right w:w="100" w:type="dxa"/>
            </w:tcMar>
          </w:tcPr>
          <w:p w14:paraId="23D3249E" w14:textId="77777777" w:rsidR="00841910" w:rsidRPr="004E4E06" w:rsidRDefault="00841910" w:rsidP="00D82639">
            <w:pPr>
              <w:widowControl w:val="0"/>
              <w:pBdr>
                <w:top w:val="nil"/>
                <w:left w:val="nil"/>
                <w:bottom w:val="nil"/>
                <w:right w:val="nil"/>
                <w:between w:val="nil"/>
              </w:pBdr>
              <w:jc w:val="center"/>
              <w:rPr>
                <w:rFonts w:ascii="Arial" w:hAnsi="Arial" w:cs="Arial"/>
                <w:sz w:val="18"/>
                <w:szCs w:val="18"/>
              </w:rPr>
            </w:pPr>
            <w:r w:rsidRPr="004E4E06">
              <w:rPr>
                <w:rFonts w:ascii="Arial" w:hAnsi="Arial" w:cs="Arial"/>
                <w:sz w:val="18"/>
                <w:szCs w:val="18"/>
              </w:rPr>
              <w:t>(Total de Kg de residuos sólidos aprovechados entregados al gestor / Total de Kg de residuos sólidos generados) * 100</w:t>
            </w:r>
          </w:p>
        </w:tc>
        <w:tc>
          <w:tcPr>
            <w:tcW w:w="1275" w:type="dxa"/>
            <w:shd w:val="clear" w:color="auto" w:fill="auto"/>
            <w:tcMar>
              <w:top w:w="100" w:type="dxa"/>
              <w:left w:w="100" w:type="dxa"/>
              <w:bottom w:w="100" w:type="dxa"/>
              <w:right w:w="100" w:type="dxa"/>
            </w:tcMar>
          </w:tcPr>
          <w:p w14:paraId="76308C8C"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Trimestral</w:t>
            </w:r>
          </w:p>
        </w:tc>
      </w:tr>
      <w:tr w:rsidR="00841910" w:rsidRPr="004E4E06" w14:paraId="4E69E867" w14:textId="77777777" w:rsidTr="00D82639">
        <w:tc>
          <w:tcPr>
            <w:tcW w:w="1435" w:type="dxa"/>
            <w:shd w:val="clear" w:color="auto" w:fill="auto"/>
            <w:tcMar>
              <w:top w:w="100" w:type="dxa"/>
              <w:left w:w="100" w:type="dxa"/>
              <w:bottom w:w="100" w:type="dxa"/>
              <w:right w:w="100" w:type="dxa"/>
            </w:tcMar>
          </w:tcPr>
          <w:p w14:paraId="1A34665A" w14:textId="77777777" w:rsidR="00841910" w:rsidRPr="004E4E06" w:rsidRDefault="00841910" w:rsidP="00D82639">
            <w:pPr>
              <w:widowControl w:val="0"/>
              <w:rPr>
                <w:rFonts w:ascii="Arial" w:hAnsi="Arial" w:cs="Arial"/>
                <w:sz w:val="18"/>
                <w:szCs w:val="18"/>
              </w:rPr>
            </w:pPr>
            <w:r w:rsidRPr="004E4E06">
              <w:rPr>
                <w:rFonts w:ascii="Arial" w:hAnsi="Arial" w:cs="Arial"/>
                <w:sz w:val="18"/>
                <w:szCs w:val="18"/>
              </w:rPr>
              <w:t>-Programa de Gestión Integral de Residuos Peligrosos</w:t>
            </w:r>
          </w:p>
          <w:p w14:paraId="674743CA" w14:textId="77777777" w:rsidR="00841910" w:rsidRPr="004E4E06" w:rsidRDefault="00841910" w:rsidP="00D82639">
            <w:pPr>
              <w:widowControl w:val="0"/>
              <w:rPr>
                <w:rFonts w:ascii="Arial" w:hAnsi="Arial" w:cs="Arial"/>
                <w:sz w:val="18"/>
                <w:szCs w:val="18"/>
              </w:rPr>
            </w:pPr>
            <w:r w:rsidRPr="004E4E06">
              <w:rPr>
                <w:rFonts w:ascii="Arial" w:hAnsi="Arial" w:cs="Arial"/>
                <w:sz w:val="18"/>
                <w:szCs w:val="18"/>
              </w:rPr>
              <w:t>- Protocolos de Compras Sostenibles</w:t>
            </w:r>
          </w:p>
        </w:tc>
        <w:tc>
          <w:tcPr>
            <w:tcW w:w="2463" w:type="dxa"/>
            <w:shd w:val="clear" w:color="auto" w:fill="auto"/>
            <w:tcMar>
              <w:top w:w="100" w:type="dxa"/>
              <w:left w:w="100" w:type="dxa"/>
              <w:bottom w:w="100" w:type="dxa"/>
              <w:right w:w="100" w:type="dxa"/>
            </w:tcMar>
          </w:tcPr>
          <w:p w14:paraId="340085F5"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Gestión de la clasificación y almacenamiento de los residuos RESPEL y RAEEs generados en las actividades diarias del CDT de gas.</w:t>
            </w:r>
          </w:p>
        </w:tc>
        <w:tc>
          <w:tcPr>
            <w:tcW w:w="1275" w:type="dxa"/>
            <w:shd w:val="clear" w:color="auto" w:fill="auto"/>
            <w:tcMar>
              <w:top w:w="100" w:type="dxa"/>
              <w:left w:w="100" w:type="dxa"/>
              <w:bottom w:w="100" w:type="dxa"/>
              <w:right w:w="100" w:type="dxa"/>
            </w:tcMar>
          </w:tcPr>
          <w:p w14:paraId="131FDF39" w14:textId="77777777" w:rsidR="00841910" w:rsidRPr="004E4E06" w:rsidRDefault="00841910" w:rsidP="00D82639">
            <w:pPr>
              <w:widowControl w:val="0"/>
              <w:rPr>
                <w:rFonts w:ascii="Arial" w:hAnsi="Arial" w:cs="Arial"/>
                <w:sz w:val="18"/>
                <w:szCs w:val="18"/>
              </w:rPr>
            </w:pPr>
            <w:r w:rsidRPr="004E4E06">
              <w:rPr>
                <w:rFonts w:ascii="Arial" w:hAnsi="Arial" w:cs="Arial"/>
                <w:sz w:val="18"/>
                <w:szCs w:val="18"/>
              </w:rPr>
              <w:t>Listas de asistencia</w:t>
            </w:r>
          </w:p>
          <w:p w14:paraId="48C351AB" w14:textId="77777777" w:rsidR="00841910" w:rsidRPr="004E4E06" w:rsidRDefault="00841910" w:rsidP="00D82639">
            <w:pPr>
              <w:widowControl w:val="0"/>
              <w:rPr>
                <w:rFonts w:ascii="Arial" w:hAnsi="Arial" w:cs="Arial"/>
                <w:sz w:val="18"/>
                <w:szCs w:val="18"/>
              </w:rPr>
            </w:pPr>
            <w:r w:rsidRPr="004E4E06">
              <w:rPr>
                <w:rFonts w:ascii="Arial" w:hAnsi="Arial" w:cs="Arial"/>
                <w:sz w:val="18"/>
                <w:szCs w:val="18"/>
              </w:rPr>
              <w:t>Material usado para el desarrollo de la campaña.</w:t>
            </w:r>
          </w:p>
          <w:p w14:paraId="0820DD4C"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Correos electrónicos</w:t>
            </w:r>
          </w:p>
          <w:p w14:paraId="6FD66DB8"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Certificados de disposición final por parte del Gestor (UIS).</w:t>
            </w:r>
          </w:p>
        </w:tc>
        <w:tc>
          <w:tcPr>
            <w:tcW w:w="1701" w:type="dxa"/>
            <w:shd w:val="clear" w:color="auto" w:fill="auto"/>
            <w:tcMar>
              <w:top w:w="100" w:type="dxa"/>
              <w:left w:w="100" w:type="dxa"/>
              <w:bottom w:w="100" w:type="dxa"/>
              <w:right w:w="100" w:type="dxa"/>
            </w:tcMar>
          </w:tcPr>
          <w:p w14:paraId="103C2621"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Sistemas Integrados</w:t>
            </w:r>
          </w:p>
        </w:tc>
        <w:tc>
          <w:tcPr>
            <w:tcW w:w="2127" w:type="dxa"/>
            <w:shd w:val="clear" w:color="auto" w:fill="auto"/>
            <w:tcMar>
              <w:top w:w="100" w:type="dxa"/>
              <w:left w:w="100" w:type="dxa"/>
              <w:bottom w:w="100" w:type="dxa"/>
              <w:right w:w="100" w:type="dxa"/>
            </w:tcMar>
          </w:tcPr>
          <w:p w14:paraId="6E8F843F" w14:textId="77777777" w:rsidR="00841910" w:rsidRPr="004E4E06" w:rsidRDefault="00841910" w:rsidP="00D82639">
            <w:pPr>
              <w:widowControl w:val="0"/>
              <w:pBdr>
                <w:top w:val="nil"/>
                <w:left w:val="nil"/>
                <w:bottom w:val="nil"/>
                <w:right w:val="nil"/>
                <w:between w:val="nil"/>
              </w:pBdr>
              <w:jc w:val="center"/>
              <w:rPr>
                <w:rFonts w:ascii="Arial" w:hAnsi="Arial" w:cs="Arial"/>
                <w:sz w:val="18"/>
                <w:szCs w:val="18"/>
              </w:rPr>
            </w:pPr>
            <w:r w:rsidRPr="004E4E06">
              <w:rPr>
                <w:rFonts w:ascii="Arial" w:hAnsi="Arial" w:cs="Arial"/>
                <w:sz w:val="18"/>
                <w:szCs w:val="18"/>
              </w:rPr>
              <w:t>(# de actividades de gestión de residuos peligrosos efectuadas en el periodo / # de actividades de gestión de residuos peligrosos programadas en el periodo) * 100</w:t>
            </w:r>
          </w:p>
          <w:p w14:paraId="12D150F0" w14:textId="77777777" w:rsidR="00841910" w:rsidRPr="004E4E06" w:rsidRDefault="00841910" w:rsidP="00D82639">
            <w:pPr>
              <w:widowControl w:val="0"/>
              <w:pBdr>
                <w:top w:val="nil"/>
                <w:left w:val="nil"/>
                <w:bottom w:val="nil"/>
                <w:right w:val="nil"/>
                <w:between w:val="nil"/>
              </w:pBdr>
              <w:jc w:val="center"/>
              <w:rPr>
                <w:rFonts w:ascii="Arial" w:hAnsi="Arial" w:cs="Arial"/>
                <w:sz w:val="18"/>
                <w:szCs w:val="18"/>
              </w:rPr>
            </w:pPr>
          </w:p>
          <w:p w14:paraId="031AB7F8" w14:textId="77777777" w:rsidR="00841910" w:rsidRPr="004E4E06" w:rsidRDefault="00841910" w:rsidP="00D82639">
            <w:pPr>
              <w:widowControl w:val="0"/>
              <w:pBdr>
                <w:top w:val="nil"/>
                <w:left w:val="nil"/>
                <w:bottom w:val="nil"/>
                <w:right w:val="nil"/>
                <w:between w:val="nil"/>
              </w:pBdr>
              <w:jc w:val="center"/>
              <w:rPr>
                <w:rFonts w:ascii="Arial" w:hAnsi="Arial" w:cs="Arial"/>
                <w:sz w:val="18"/>
                <w:szCs w:val="18"/>
              </w:rPr>
            </w:pPr>
          </w:p>
          <w:p w14:paraId="33106216" w14:textId="77777777" w:rsidR="00841910" w:rsidRPr="004E4E06" w:rsidRDefault="00841910" w:rsidP="00D82639">
            <w:pPr>
              <w:widowControl w:val="0"/>
              <w:pBdr>
                <w:top w:val="nil"/>
                <w:left w:val="nil"/>
                <w:bottom w:val="nil"/>
                <w:right w:val="nil"/>
                <w:between w:val="nil"/>
              </w:pBdr>
              <w:jc w:val="center"/>
              <w:rPr>
                <w:rFonts w:ascii="Arial" w:hAnsi="Arial" w:cs="Arial"/>
                <w:sz w:val="18"/>
                <w:szCs w:val="18"/>
              </w:rPr>
            </w:pPr>
            <w:r w:rsidRPr="004E4E06">
              <w:rPr>
                <w:rFonts w:ascii="Arial" w:hAnsi="Arial" w:cs="Arial"/>
                <w:sz w:val="18"/>
                <w:szCs w:val="18"/>
              </w:rPr>
              <w:t>(cantidad de RAEEs gestionadas en programas de posconsumo en el año / cantidad total de RAEEs generadas al año) * 100</w:t>
            </w:r>
          </w:p>
          <w:p w14:paraId="168FBA4B" w14:textId="77777777" w:rsidR="00841910" w:rsidRPr="004E4E06" w:rsidRDefault="00841910" w:rsidP="00D82639">
            <w:pPr>
              <w:widowControl w:val="0"/>
              <w:pBdr>
                <w:top w:val="nil"/>
                <w:left w:val="nil"/>
                <w:bottom w:val="nil"/>
                <w:right w:val="nil"/>
                <w:between w:val="nil"/>
              </w:pBdr>
              <w:jc w:val="center"/>
              <w:rPr>
                <w:rFonts w:ascii="Arial" w:hAnsi="Arial" w:cs="Arial"/>
                <w:sz w:val="18"/>
                <w:szCs w:val="18"/>
              </w:rPr>
            </w:pPr>
          </w:p>
          <w:p w14:paraId="22EA80A0" w14:textId="77777777" w:rsidR="00841910" w:rsidRPr="004E4E06" w:rsidRDefault="00841910" w:rsidP="00D82639">
            <w:pPr>
              <w:widowControl w:val="0"/>
              <w:pBdr>
                <w:top w:val="nil"/>
                <w:left w:val="nil"/>
                <w:bottom w:val="nil"/>
                <w:right w:val="nil"/>
                <w:between w:val="nil"/>
              </w:pBdr>
              <w:jc w:val="center"/>
              <w:rPr>
                <w:rFonts w:ascii="Arial" w:hAnsi="Arial" w:cs="Arial"/>
                <w:sz w:val="18"/>
                <w:szCs w:val="18"/>
              </w:rPr>
            </w:pPr>
          </w:p>
          <w:p w14:paraId="19554881" w14:textId="77777777" w:rsidR="00841910" w:rsidRPr="004E4E06" w:rsidRDefault="00841910" w:rsidP="00D82639">
            <w:pPr>
              <w:widowControl w:val="0"/>
              <w:pBdr>
                <w:top w:val="nil"/>
                <w:left w:val="nil"/>
                <w:bottom w:val="nil"/>
                <w:right w:val="nil"/>
                <w:between w:val="nil"/>
              </w:pBdr>
              <w:jc w:val="center"/>
              <w:rPr>
                <w:rFonts w:ascii="Arial" w:hAnsi="Arial" w:cs="Arial"/>
                <w:i/>
                <w:sz w:val="18"/>
                <w:szCs w:val="18"/>
              </w:rPr>
            </w:pPr>
            <w:r w:rsidRPr="004E4E06">
              <w:rPr>
                <w:rFonts w:ascii="Arial" w:hAnsi="Arial" w:cs="Arial"/>
                <w:i/>
                <w:sz w:val="18"/>
                <w:szCs w:val="18"/>
              </w:rPr>
              <w:t>Para el primer indicador el periodo corresponde a tres (3) meses.</w:t>
            </w:r>
          </w:p>
        </w:tc>
        <w:tc>
          <w:tcPr>
            <w:tcW w:w="1275" w:type="dxa"/>
            <w:shd w:val="clear" w:color="auto" w:fill="auto"/>
            <w:tcMar>
              <w:top w:w="100" w:type="dxa"/>
              <w:left w:w="100" w:type="dxa"/>
              <w:bottom w:w="100" w:type="dxa"/>
              <w:right w:w="100" w:type="dxa"/>
            </w:tcMar>
          </w:tcPr>
          <w:p w14:paraId="77CB3030"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lastRenderedPageBreak/>
              <w:t>Trimestral</w:t>
            </w:r>
          </w:p>
          <w:p w14:paraId="49048B89"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Anual</w:t>
            </w:r>
          </w:p>
        </w:tc>
      </w:tr>
      <w:tr w:rsidR="00841910" w:rsidRPr="004E4E06" w14:paraId="31B1ACB5" w14:textId="77777777" w:rsidTr="00D82639">
        <w:tc>
          <w:tcPr>
            <w:tcW w:w="1435" w:type="dxa"/>
            <w:shd w:val="clear" w:color="auto" w:fill="auto"/>
            <w:tcMar>
              <w:top w:w="100" w:type="dxa"/>
              <w:left w:w="100" w:type="dxa"/>
              <w:bottom w:w="100" w:type="dxa"/>
              <w:right w:w="100" w:type="dxa"/>
            </w:tcMar>
          </w:tcPr>
          <w:p w14:paraId="500584E5" w14:textId="77777777" w:rsidR="00841910" w:rsidRPr="004E4E06" w:rsidRDefault="00841910" w:rsidP="00D82639">
            <w:pPr>
              <w:widowControl w:val="0"/>
              <w:rPr>
                <w:rFonts w:ascii="Arial" w:hAnsi="Arial" w:cs="Arial"/>
                <w:sz w:val="18"/>
                <w:szCs w:val="18"/>
              </w:rPr>
            </w:pPr>
            <w:r w:rsidRPr="004E4E06">
              <w:rPr>
                <w:rFonts w:ascii="Arial" w:hAnsi="Arial" w:cs="Arial"/>
                <w:sz w:val="18"/>
                <w:szCs w:val="18"/>
              </w:rPr>
              <w:t>Plan de Gestión Ambiental</w:t>
            </w:r>
          </w:p>
        </w:tc>
        <w:tc>
          <w:tcPr>
            <w:tcW w:w="2463" w:type="dxa"/>
            <w:shd w:val="clear" w:color="auto" w:fill="auto"/>
            <w:tcMar>
              <w:top w:w="100" w:type="dxa"/>
              <w:left w:w="100" w:type="dxa"/>
              <w:bottom w:w="100" w:type="dxa"/>
              <w:right w:w="100" w:type="dxa"/>
            </w:tcMar>
          </w:tcPr>
          <w:p w14:paraId="7EC817FC"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Construir y socializar la Guía de Implementación de los ODS en el CDT de gas en el marco del Plan Anual de Trabajo Ambiental, que garantice la consciencia plena de la Agenda 2030 y su importancia en la industria energética colombiana.</w:t>
            </w:r>
          </w:p>
          <w:p w14:paraId="5D4D13BC"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p>
        </w:tc>
        <w:tc>
          <w:tcPr>
            <w:tcW w:w="1275" w:type="dxa"/>
            <w:shd w:val="clear" w:color="auto" w:fill="auto"/>
            <w:tcMar>
              <w:top w:w="100" w:type="dxa"/>
              <w:left w:w="100" w:type="dxa"/>
              <w:bottom w:w="100" w:type="dxa"/>
              <w:right w:w="100" w:type="dxa"/>
            </w:tcMar>
          </w:tcPr>
          <w:p w14:paraId="70FAF06E" w14:textId="77777777" w:rsidR="00841910" w:rsidRPr="004E4E06" w:rsidRDefault="00841910" w:rsidP="00D82639">
            <w:pPr>
              <w:widowControl w:val="0"/>
              <w:rPr>
                <w:rFonts w:ascii="Arial" w:hAnsi="Arial" w:cs="Arial"/>
                <w:sz w:val="18"/>
                <w:szCs w:val="18"/>
              </w:rPr>
            </w:pPr>
            <w:r w:rsidRPr="004E4E06">
              <w:rPr>
                <w:rFonts w:ascii="Arial" w:hAnsi="Arial" w:cs="Arial"/>
                <w:sz w:val="18"/>
                <w:szCs w:val="18"/>
              </w:rPr>
              <w:t>Guía de Implementación de los ODS en el CDT de gas</w:t>
            </w:r>
          </w:p>
          <w:p w14:paraId="65E6A3B2" w14:textId="77777777" w:rsidR="00841910" w:rsidRPr="004E4E06" w:rsidRDefault="00841910" w:rsidP="00D82639">
            <w:pPr>
              <w:widowControl w:val="0"/>
              <w:rPr>
                <w:rFonts w:ascii="Arial" w:hAnsi="Arial" w:cs="Arial"/>
                <w:sz w:val="18"/>
                <w:szCs w:val="18"/>
              </w:rPr>
            </w:pPr>
            <w:r w:rsidRPr="004E4E06">
              <w:rPr>
                <w:rFonts w:ascii="Arial" w:hAnsi="Arial" w:cs="Arial"/>
                <w:sz w:val="18"/>
                <w:szCs w:val="18"/>
              </w:rPr>
              <w:t>Listas de asistencia</w:t>
            </w:r>
          </w:p>
        </w:tc>
        <w:tc>
          <w:tcPr>
            <w:tcW w:w="1701" w:type="dxa"/>
            <w:shd w:val="clear" w:color="auto" w:fill="auto"/>
            <w:tcMar>
              <w:top w:w="100" w:type="dxa"/>
              <w:left w:w="100" w:type="dxa"/>
              <w:bottom w:w="100" w:type="dxa"/>
              <w:right w:w="100" w:type="dxa"/>
            </w:tcMar>
          </w:tcPr>
          <w:p w14:paraId="5C22C7B1"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Sistemas Integrados</w:t>
            </w:r>
          </w:p>
        </w:tc>
        <w:tc>
          <w:tcPr>
            <w:tcW w:w="2127" w:type="dxa"/>
            <w:shd w:val="clear" w:color="auto" w:fill="auto"/>
            <w:tcMar>
              <w:top w:w="100" w:type="dxa"/>
              <w:left w:w="100" w:type="dxa"/>
              <w:bottom w:w="100" w:type="dxa"/>
              <w:right w:w="100" w:type="dxa"/>
            </w:tcMar>
          </w:tcPr>
          <w:p w14:paraId="3D53BDF3" w14:textId="77777777" w:rsidR="00841910" w:rsidRPr="004E4E06" w:rsidRDefault="00841910" w:rsidP="00D82639">
            <w:pPr>
              <w:widowControl w:val="0"/>
              <w:jc w:val="center"/>
              <w:rPr>
                <w:rFonts w:ascii="Arial" w:hAnsi="Arial" w:cs="Arial"/>
                <w:sz w:val="18"/>
                <w:szCs w:val="18"/>
              </w:rPr>
            </w:pPr>
            <w:r w:rsidRPr="004E4E06">
              <w:rPr>
                <w:rFonts w:ascii="Arial" w:hAnsi="Arial" w:cs="Arial"/>
                <w:sz w:val="18"/>
                <w:szCs w:val="18"/>
              </w:rPr>
              <w:t>(# de campañas en el periodo / # total de campañas en el año) * 100</w:t>
            </w:r>
          </w:p>
          <w:p w14:paraId="50AAD54A" w14:textId="77777777" w:rsidR="00841910" w:rsidRPr="004E4E06" w:rsidRDefault="00841910" w:rsidP="00D82639">
            <w:pPr>
              <w:widowControl w:val="0"/>
              <w:jc w:val="center"/>
              <w:rPr>
                <w:rFonts w:ascii="Arial" w:hAnsi="Arial" w:cs="Arial"/>
                <w:sz w:val="18"/>
                <w:szCs w:val="18"/>
              </w:rPr>
            </w:pPr>
          </w:p>
          <w:p w14:paraId="44C552B2" w14:textId="77777777" w:rsidR="00841910" w:rsidRPr="004E4E06" w:rsidRDefault="00841910" w:rsidP="00D82639">
            <w:pPr>
              <w:widowControl w:val="0"/>
              <w:rPr>
                <w:rFonts w:ascii="Arial" w:hAnsi="Arial" w:cs="Arial"/>
                <w:sz w:val="18"/>
                <w:szCs w:val="18"/>
              </w:rPr>
            </w:pPr>
          </w:p>
        </w:tc>
        <w:tc>
          <w:tcPr>
            <w:tcW w:w="1275" w:type="dxa"/>
            <w:shd w:val="clear" w:color="auto" w:fill="auto"/>
            <w:tcMar>
              <w:top w:w="100" w:type="dxa"/>
              <w:left w:w="100" w:type="dxa"/>
              <w:bottom w:w="100" w:type="dxa"/>
              <w:right w:w="100" w:type="dxa"/>
            </w:tcMar>
          </w:tcPr>
          <w:p w14:paraId="61025632" w14:textId="77777777" w:rsidR="00841910" w:rsidRPr="004E4E06" w:rsidRDefault="00841910" w:rsidP="00D82639">
            <w:pPr>
              <w:widowControl w:val="0"/>
              <w:rPr>
                <w:rFonts w:ascii="Arial" w:hAnsi="Arial" w:cs="Arial"/>
                <w:sz w:val="18"/>
                <w:szCs w:val="18"/>
              </w:rPr>
            </w:pPr>
            <w:r w:rsidRPr="004E4E06">
              <w:rPr>
                <w:rFonts w:ascii="Arial" w:hAnsi="Arial" w:cs="Arial"/>
                <w:sz w:val="18"/>
                <w:szCs w:val="18"/>
              </w:rPr>
              <w:t>Anual</w:t>
            </w:r>
          </w:p>
        </w:tc>
      </w:tr>
      <w:tr w:rsidR="00841910" w:rsidRPr="004E4E06" w14:paraId="289B6991" w14:textId="77777777" w:rsidTr="00D82639">
        <w:tc>
          <w:tcPr>
            <w:tcW w:w="1435" w:type="dxa"/>
            <w:shd w:val="clear" w:color="auto" w:fill="auto"/>
            <w:tcMar>
              <w:top w:w="100" w:type="dxa"/>
              <w:left w:w="100" w:type="dxa"/>
              <w:bottom w:w="100" w:type="dxa"/>
              <w:right w:w="100" w:type="dxa"/>
            </w:tcMar>
          </w:tcPr>
          <w:p w14:paraId="083B6EDA"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Plan de Gestión Ambiental</w:t>
            </w:r>
          </w:p>
        </w:tc>
        <w:tc>
          <w:tcPr>
            <w:tcW w:w="2463" w:type="dxa"/>
            <w:shd w:val="clear" w:color="auto" w:fill="auto"/>
            <w:tcMar>
              <w:top w:w="100" w:type="dxa"/>
              <w:left w:w="100" w:type="dxa"/>
              <w:bottom w:w="100" w:type="dxa"/>
              <w:right w:w="100" w:type="dxa"/>
            </w:tcMar>
          </w:tcPr>
          <w:p w14:paraId="6B186587"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 xml:space="preserve">Crear, implementar y socializar mediante campañas la herramienta Calculadora de Huella de Carbono, de manera que se genere una estrategia de construcción de conocimientos y se sensibilice a los funcionarios sobre el cambio climático. </w:t>
            </w:r>
          </w:p>
        </w:tc>
        <w:tc>
          <w:tcPr>
            <w:tcW w:w="1275" w:type="dxa"/>
            <w:shd w:val="clear" w:color="auto" w:fill="auto"/>
            <w:tcMar>
              <w:top w:w="100" w:type="dxa"/>
              <w:left w:w="100" w:type="dxa"/>
              <w:bottom w:w="100" w:type="dxa"/>
              <w:right w:w="100" w:type="dxa"/>
            </w:tcMar>
          </w:tcPr>
          <w:p w14:paraId="21FBDF0F"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Calculadora Huella de Carbono</w:t>
            </w:r>
          </w:p>
          <w:p w14:paraId="56A91565"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Listas de asistencia</w:t>
            </w:r>
          </w:p>
          <w:p w14:paraId="2FA6A074"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Correos electrónicos</w:t>
            </w:r>
          </w:p>
        </w:tc>
        <w:tc>
          <w:tcPr>
            <w:tcW w:w="1701" w:type="dxa"/>
            <w:shd w:val="clear" w:color="auto" w:fill="auto"/>
            <w:tcMar>
              <w:top w:w="100" w:type="dxa"/>
              <w:left w:w="100" w:type="dxa"/>
              <w:bottom w:w="100" w:type="dxa"/>
              <w:right w:w="100" w:type="dxa"/>
            </w:tcMar>
          </w:tcPr>
          <w:p w14:paraId="26665709"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Sistemas Integrados</w:t>
            </w:r>
          </w:p>
        </w:tc>
        <w:tc>
          <w:tcPr>
            <w:tcW w:w="2127" w:type="dxa"/>
            <w:shd w:val="clear" w:color="auto" w:fill="auto"/>
            <w:tcMar>
              <w:top w:w="100" w:type="dxa"/>
              <w:left w:w="100" w:type="dxa"/>
              <w:bottom w:w="100" w:type="dxa"/>
              <w:right w:w="100" w:type="dxa"/>
            </w:tcMar>
          </w:tcPr>
          <w:p w14:paraId="3F25C664" w14:textId="77777777" w:rsidR="00841910" w:rsidRPr="004E4E06" w:rsidRDefault="00841910" w:rsidP="00D82639">
            <w:pPr>
              <w:widowControl w:val="0"/>
              <w:jc w:val="center"/>
              <w:rPr>
                <w:rFonts w:ascii="Arial" w:hAnsi="Arial" w:cs="Arial"/>
                <w:sz w:val="18"/>
                <w:szCs w:val="18"/>
              </w:rPr>
            </w:pPr>
            <w:r w:rsidRPr="004E4E06">
              <w:rPr>
                <w:rFonts w:ascii="Arial" w:hAnsi="Arial" w:cs="Arial"/>
                <w:sz w:val="18"/>
                <w:szCs w:val="18"/>
              </w:rPr>
              <w:t>(# de campañas en el periodo / # total de campañas en el año) * 100</w:t>
            </w:r>
          </w:p>
          <w:p w14:paraId="2738C72B" w14:textId="77777777" w:rsidR="00841910" w:rsidRPr="004E4E06" w:rsidRDefault="00841910" w:rsidP="00D82639">
            <w:pPr>
              <w:widowControl w:val="0"/>
              <w:jc w:val="center"/>
              <w:rPr>
                <w:rFonts w:ascii="Arial" w:hAnsi="Arial" w:cs="Arial"/>
                <w:sz w:val="18"/>
                <w:szCs w:val="18"/>
              </w:rPr>
            </w:pPr>
          </w:p>
          <w:p w14:paraId="483D721F" w14:textId="77777777" w:rsidR="00841910" w:rsidRPr="004E4E06" w:rsidRDefault="00841910" w:rsidP="00D82639">
            <w:pPr>
              <w:widowControl w:val="0"/>
              <w:jc w:val="center"/>
              <w:rPr>
                <w:rFonts w:ascii="Arial" w:hAnsi="Arial" w:cs="Arial"/>
                <w:sz w:val="18"/>
                <w:szCs w:val="18"/>
              </w:rPr>
            </w:pPr>
          </w:p>
          <w:p w14:paraId="784FDD42" w14:textId="77777777" w:rsidR="00841910" w:rsidRPr="004E4E06" w:rsidRDefault="00841910" w:rsidP="00D82639">
            <w:pPr>
              <w:widowControl w:val="0"/>
              <w:rPr>
                <w:rFonts w:ascii="Arial" w:hAnsi="Arial" w:cs="Arial"/>
                <w:sz w:val="18"/>
                <w:szCs w:val="18"/>
              </w:rPr>
            </w:pPr>
          </w:p>
        </w:tc>
        <w:tc>
          <w:tcPr>
            <w:tcW w:w="1275" w:type="dxa"/>
            <w:shd w:val="clear" w:color="auto" w:fill="auto"/>
            <w:tcMar>
              <w:top w:w="100" w:type="dxa"/>
              <w:left w:w="100" w:type="dxa"/>
              <w:bottom w:w="100" w:type="dxa"/>
              <w:right w:w="100" w:type="dxa"/>
            </w:tcMar>
          </w:tcPr>
          <w:p w14:paraId="2AE8308D"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Anual</w:t>
            </w:r>
          </w:p>
        </w:tc>
      </w:tr>
      <w:tr w:rsidR="00841910" w:rsidRPr="004E4E06" w14:paraId="574B727B" w14:textId="77777777" w:rsidTr="00D82639">
        <w:tc>
          <w:tcPr>
            <w:tcW w:w="1435" w:type="dxa"/>
            <w:shd w:val="clear" w:color="auto" w:fill="auto"/>
            <w:tcMar>
              <w:top w:w="100" w:type="dxa"/>
              <w:left w:w="100" w:type="dxa"/>
              <w:bottom w:w="100" w:type="dxa"/>
              <w:right w:w="100" w:type="dxa"/>
            </w:tcMar>
          </w:tcPr>
          <w:p w14:paraId="6D2D9912"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Plan Anual de Trabajo Ambiental</w:t>
            </w:r>
          </w:p>
        </w:tc>
        <w:tc>
          <w:tcPr>
            <w:tcW w:w="2463" w:type="dxa"/>
            <w:shd w:val="clear" w:color="auto" w:fill="auto"/>
            <w:tcMar>
              <w:top w:w="100" w:type="dxa"/>
              <w:left w:w="100" w:type="dxa"/>
              <w:bottom w:w="100" w:type="dxa"/>
              <w:right w:w="100" w:type="dxa"/>
            </w:tcMar>
          </w:tcPr>
          <w:p w14:paraId="095626A0"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Coordinar, determinar e implementar actividades de formación y capacitación sobre el control ambiental, en caso de eventos emergencias ambientales, de manera que se aseguren los elementos (kit de derrames) y decisiones durante la emergencia.</w:t>
            </w:r>
          </w:p>
        </w:tc>
        <w:tc>
          <w:tcPr>
            <w:tcW w:w="1275" w:type="dxa"/>
            <w:shd w:val="clear" w:color="auto" w:fill="auto"/>
            <w:tcMar>
              <w:top w:w="100" w:type="dxa"/>
              <w:left w:w="100" w:type="dxa"/>
              <w:bottom w:w="100" w:type="dxa"/>
              <w:right w:w="100" w:type="dxa"/>
            </w:tcMar>
          </w:tcPr>
          <w:p w14:paraId="49148EEF"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Plan de Contingencia ante situaciones de emergencia ambiental, aprobado</w:t>
            </w:r>
          </w:p>
          <w:p w14:paraId="34BC3341"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Procedimiento de investigación de emergencias ambientales, aprobado</w:t>
            </w:r>
          </w:p>
          <w:p w14:paraId="33070295"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Listas de asistencia</w:t>
            </w:r>
          </w:p>
          <w:p w14:paraId="2EFAC9EC"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Registros de capacitación</w:t>
            </w:r>
          </w:p>
          <w:p w14:paraId="66213AA0"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Correos electrónicos</w:t>
            </w:r>
          </w:p>
        </w:tc>
        <w:tc>
          <w:tcPr>
            <w:tcW w:w="1701" w:type="dxa"/>
            <w:shd w:val="clear" w:color="auto" w:fill="auto"/>
            <w:tcMar>
              <w:top w:w="100" w:type="dxa"/>
              <w:left w:w="100" w:type="dxa"/>
              <w:bottom w:w="100" w:type="dxa"/>
              <w:right w:w="100" w:type="dxa"/>
            </w:tcMar>
          </w:tcPr>
          <w:p w14:paraId="23D2E870"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Sistemas Integrados</w:t>
            </w:r>
          </w:p>
          <w:p w14:paraId="6D2BE222"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ARL</w:t>
            </w:r>
          </w:p>
          <w:p w14:paraId="478F1D33"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Profesional SG-SST</w:t>
            </w:r>
          </w:p>
        </w:tc>
        <w:tc>
          <w:tcPr>
            <w:tcW w:w="2127" w:type="dxa"/>
            <w:shd w:val="clear" w:color="auto" w:fill="auto"/>
            <w:tcMar>
              <w:top w:w="100" w:type="dxa"/>
              <w:left w:w="100" w:type="dxa"/>
              <w:bottom w:w="100" w:type="dxa"/>
              <w:right w:w="100" w:type="dxa"/>
            </w:tcMar>
          </w:tcPr>
          <w:p w14:paraId="58600844" w14:textId="77777777" w:rsidR="00841910" w:rsidRPr="004E4E06" w:rsidRDefault="00841910" w:rsidP="00D82639">
            <w:pPr>
              <w:widowControl w:val="0"/>
              <w:jc w:val="center"/>
              <w:rPr>
                <w:rFonts w:ascii="Arial" w:hAnsi="Arial" w:cs="Arial"/>
                <w:sz w:val="18"/>
                <w:szCs w:val="18"/>
              </w:rPr>
            </w:pPr>
            <w:r w:rsidRPr="004E4E06">
              <w:rPr>
                <w:rFonts w:ascii="Arial" w:hAnsi="Arial" w:cs="Arial"/>
                <w:sz w:val="18"/>
                <w:szCs w:val="18"/>
              </w:rPr>
              <w:t>(# de capacitaciones en el periodo / # total de capacitaciones en el año) * 100</w:t>
            </w:r>
          </w:p>
          <w:p w14:paraId="7729F144" w14:textId="77777777" w:rsidR="00841910" w:rsidRPr="004E4E06" w:rsidRDefault="00841910" w:rsidP="00D82639">
            <w:pPr>
              <w:widowControl w:val="0"/>
              <w:jc w:val="center"/>
              <w:rPr>
                <w:rFonts w:ascii="Arial" w:hAnsi="Arial" w:cs="Arial"/>
                <w:sz w:val="18"/>
                <w:szCs w:val="18"/>
              </w:rPr>
            </w:pPr>
          </w:p>
          <w:p w14:paraId="1F19B25E" w14:textId="77777777" w:rsidR="00841910" w:rsidRPr="004E4E06" w:rsidRDefault="00841910" w:rsidP="00D82639">
            <w:pPr>
              <w:widowControl w:val="0"/>
              <w:jc w:val="center"/>
              <w:rPr>
                <w:rFonts w:ascii="Arial" w:hAnsi="Arial" w:cs="Arial"/>
                <w:sz w:val="18"/>
                <w:szCs w:val="18"/>
              </w:rPr>
            </w:pPr>
            <w:r w:rsidRPr="004E4E06">
              <w:rPr>
                <w:rFonts w:ascii="Arial" w:hAnsi="Arial" w:cs="Arial"/>
                <w:sz w:val="18"/>
                <w:szCs w:val="18"/>
              </w:rPr>
              <w:t xml:space="preserve"># de emergencias reportadas y gestionadas al año </w:t>
            </w:r>
          </w:p>
          <w:p w14:paraId="37DC92F2" w14:textId="77777777" w:rsidR="00841910" w:rsidRPr="004E4E06" w:rsidRDefault="00841910" w:rsidP="00D82639">
            <w:pPr>
              <w:widowControl w:val="0"/>
              <w:jc w:val="center"/>
              <w:rPr>
                <w:rFonts w:ascii="Arial" w:hAnsi="Arial" w:cs="Arial"/>
                <w:sz w:val="18"/>
                <w:szCs w:val="18"/>
              </w:rPr>
            </w:pPr>
          </w:p>
          <w:p w14:paraId="23FE1CBE" w14:textId="77777777" w:rsidR="00841910" w:rsidRPr="004E4E06" w:rsidRDefault="00841910" w:rsidP="00D82639">
            <w:pPr>
              <w:widowControl w:val="0"/>
              <w:rPr>
                <w:rFonts w:ascii="Arial" w:hAnsi="Arial" w:cs="Arial"/>
                <w:sz w:val="18"/>
                <w:szCs w:val="18"/>
              </w:rPr>
            </w:pPr>
          </w:p>
        </w:tc>
        <w:tc>
          <w:tcPr>
            <w:tcW w:w="1275" w:type="dxa"/>
            <w:shd w:val="clear" w:color="auto" w:fill="auto"/>
            <w:tcMar>
              <w:top w:w="100" w:type="dxa"/>
              <w:left w:w="100" w:type="dxa"/>
              <w:bottom w:w="100" w:type="dxa"/>
              <w:right w:w="100" w:type="dxa"/>
            </w:tcMar>
          </w:tcPr>
          <w:p w14:paraId="66A15BCB" w14:textId="77777777" w:rsidR="00841910" w:rsidRPr="004E4E06" w:rsidRDefault="00841910" w:rsidP="00D82639">
            <w:pPr>
              <w:widowControl w:val="0"/>
              <w:pBdr>
                <w:top w:val="nil"/>
                <w:left w:val="nil"/>
                <w:bottom w:val="nil"/>
                <w:right w:val="nil"/>
                <w:between w:val="nil"/>
              </w:pBdr>
              <w:rPr>
                <w:rFonts w:ascii="Arial" w:hAnsi="Arial" w:cs="Arial"/>
                <w:sz w:val="18"/>
                <w:szCs w:val="18"/>
              </w:rPr>
            </w:pPr>
            <w:r w:rsidRPr="004E4E06">
              <w:rPr>
                <w:rFonts w:ascii="Arial" w:hAnsi="Arial" w:cs="Arial"/>
                <w:sz w:val="18"/>
                <w:szCs w:val="18"/>
              </w:rPr>
              <w:t>Anual</w:t>
            </w:r>
          </w:p>
        </w:tc>
      </w:tr>
    </w:tbl>
    <w:p w14:paraId="72D293BD" w14:textId="77777777" w:rsidR="00954789" w:rsidRDefault="00954789">
      <w:pPr>
        <w:jc w:val="both"/>
        <w:rPr>
          <w:rFonts w:ascii="Arial" w:eastAsia="Arial" w:hAnsi="Arial" w:cs="Arial"/>
          <w:sz w:val="18"/>
          <w:szCs w:val="18"/>
          <w:highlight w:val="yellow"/>
        </w:rPr>
      </w:pPr>
    </w:p>
    <w:p w14:paraId="1A312A5D" w14:textId="77777777" w:rsidR="000F2CAA" w:rsidRPr="00140670" w:rsidRDefault="000F2CAA">
      <w:pPr>
        <w:jc w:val="both"/>
        <w:rPr>
          <w:rFonts w:ascii="Arial" w:eastAsia="Arial" w:hAnsi="Arial" w:cs="Arial"/>
          <w:sz w:val="18"/>
          <w:szCs w:val="18"/>
        </w:rPr>
      </w:pPr>
    </w:p>
    <w:p w14:paraId="5E98CF6D" w14:textId="77777777" w:rsidR="00DA533A" w:rsidRDefault="00DA533A">
      <w:pPr>
        <w:jc w:val="both"/>
        <w:rPr>
          <w:rFonts w:ascii="Arial" w:eastAsia="Arial" w:hAnsi="Arial" w:cs="Arial"/>
          <w:b/>
          <w:sz w:val="18"/>
          <w:szCs w:val="18"/>
        </w:rPr>
      </w:pPr>
    </w:p>
    <w:p w14:paraId="275A83C8" w14:textId="65F042C8" w:rsidR="00DA533A" w:rsidRPr="000F2CAA" w:rsidRDefault="001C326F" w:rsidP="000F2CAA">
      <w:pPr>
        <w:pStyle w:val="Prrafodelista"/>
        <w:numPr>
          <w:ilvl w:val="1"/>
          <w:numId w:val="10"/>
        </w:numPr>
        <w:jc w:val="both"/>
        <w:rPr>
          <w:rFonts w:ascii="Arial" w:eastAsia="Arial" w:hAnsi="Arial" w:cs="Arial"/>
          <w:b/>
          <w:sz w:val="18"/>
          <w:szCs w:val="18"/>
        </w:rPr>
      </w:pPr>
      <w:r w:rsidRPr="000F2CAA">
        <w:rPr>
          <w:rFonts w:ascii="Arial" w:eastAsia="Arial" w:hAnsi="Arial" w:cs="Arial"/>
          <w:b/>
          <w:sz w:val="18"/>
          <w:szCs w:val="18"/>
        </w:rPr>
        <w:t>Revisión y ajuste</w:t>
      </w:r>
    </w:p>
    <w:p w14:paraId="567E5ACF" w14:textId="77777777" w:rsidR="00DA533A" w:rsidRDefault="00DA533A">
      <w:pPr>
        <w:jc w:val="both"/>
        <w:rPr>
          <w:rFonts w:ascii="Arial" w:eastAsia="Arial" w:hAnsi="Arial" w:cs="Arial"/>
          <w:sz w:val="18"/>
          <w:szCs w:val="18"/>
        </w:rPr>
      </w:pPr>
    </w:p>
    <w:p w14:paraId="486E9828" w14:textId="77777777" w:rsidR="00DA533A" w:rsidRDefault="001C326F">
      <w:pPr>
        <w:jc w:val="both"/>
        <w:rPr>
          <w:rFonts w:ascii="Arial" w:eastAsia="Arial" w:hAnsi="Arial" w:cs="Arial"/>
          <w:sz w:val="18"/>
          <w:szCs w:val="18"/>
        </w:rPr>
      </w:pPr>
      <w:r>
        <w:rPr>
          <w:rFonts w:ascii="Arial" w:eastAsia="Arial" w:hAnsi="Arial" w:cs="Arial"/>
          <w:sz w:val="18"/>
          <w:szCs w:val="18"/>
        </w:rPr>
        <w:t>Conforme al procedimiento actual, el proceso de revisión del plan se realizará periódicamente, una vez al año, a partir de la entrada en vigencia del presente documento. Para ello, al momento de realizar este proceso, el área de Sistemas Integrados debe determinar la metodología a aplicar que se considere más idónea en términos de coherencia con los resultados del seguimiento y evaluación derivados de las revisiones por la dirección y las auditorías correspondientes. Los cambios realizados quedarán evidenciados en el cuadro de revisiones y harán parte de la información documentada en el manual de calidad.</w:t>
      </w:r>
    </w:p>
    <w:p w14:paraId="55D01205" w14:textId="77777777" w:rsidR="00DA533A" w:rsidRDefault="00DA533A">
      <w:pPr>
        <w:jc w:val="both"/>
        <w:rPr>
          <w:rFonts w:ascii="Arial" w:eastAsia="Arial" w:hAnsi="Arial" w:cs="Arial"/>
          <w:sz w:val="18"/>
          <w:szCs w:val="18"/>
        </w:rPr>
      </w:pPr>
    </w:p>
    <w:p w14:paraId="2A501B57" w14:textId="039B3FC7" w:rsidR="00DA533A" w:rsidRPr="000F2CAA" w:rsidRDefault="001C326F" w:rsidP="000F2CAA">
      <w:pPr>
        <w:pStyle w:val="Prrafodelista"/>
        <w:numPr>
          <w:ilvl w:val="0"/>
          <w:numId w:val="10"/>
        </w:numPr>
        <w:ind w:right="51"/>
        <w:jc w:val="both"/>
        <w:rPr>
          <w:rFonts w:ascii="Arial" w:eastAsia="Arial" w:hAnsi="Arial" w:cs="Arial"/>
          <w:b/>
          <w:sz w:val="18"/>
          <w:szCs w:val="18"/>
        </w:rPr>
      </w:pPr>
      <w:r w:rsidRPr="000F2CAA">
        <w:rPr>
          <w:rFonts w:ascii="Arial" w:eastAsia="Arial" w:hAnsi="Arial" w:cs="Arial"/>
          <w:b/>
          <w:sz w:val="18"/>
          <w:szCs w:val="18"/>
        </w:rPr>
        <w:t>DOCUMENTOS COMPLEMENTARIOS</w:t>
      </w:r>
    </w:p>
    <w:p w14:paraId="5E35A40F" w14:textId="77777777" w:rsidR="00DA533A" w:rsidRDefault="00DA533A">
      <w:pPr>
        <w:ind w:right="51"/>
        <w:jc w:val="both"/>
        <w:rPr>
          <w:rFonts w:ascii="Arial" w:eastAsia="Arial" w:hAnsi="Arial" w:cs="Arial"/>
          <w:sz w:val="18"/>
          <w:szCs w:val="18"/>
        </w:rPr>
      </w:pPr>
    </w:p>
    <w:p w14:paraId="4AE3A9EB" w14:textId="77777777" w:rsidR="00DA533A" w:rsidRDefault="001C326F">
      <w:pPr>
        <w:jc w:val="both"/>
        <w:rPr>
          <w:rFonts w:ascii="Arial" w:eastAsia="Arial" w:hAnsi="Arial" w:cs="Arial"/>
          <w:sz w:val="18"/>
          <w:szCs w:val="18"/>
        </w:rPr>
      </w:pPr>
      <w:r>
        <w:rPr>
          <w:rFonts w:ascii="Arial" w:eastAsia="Arial" w:hAnsi="Arial" w:cs="Arial"/>
          <w:sz w:val="18"/>
          <w:szCs w:val="18"/>
        </w:rPr>
        <w:t>SGA-00x Plan Anual de Trabajo Ambiental</w:t>
      </w:r>
    </w:p>
    <w:p w14:paraId="1AFA6760" w14:textId="77777777" w:rsidR="00DA533A" w:rsidRDefault="001C326F">
      <w:pPr>
        <w:jc w:val="both"/>
        <w:rPr>
          <w:rFonts w:ascii="Arial" w:eastAsia="Arial" w:hAnsi="Arial" w:cs="Arial"/>
          <w:sz w:val="18"/>
          <w:szCs w:val="18"/>
        </w:rPr>
      </w:pPr>
      <w:r>
        <w:rPr>
          <w:rFonts w:ascii="Arial" w:eastAsia="Arial" w:hAnsi="Arial" w:cs="Arial"/>
          <w:sz w:val="18"/>
          <w:szCs w:val="18"/>
        </w:rPr>
        <w:t>Programa de Ahorro y Uso eficiente del Agua</w:t>
      </w:r>
    </w:p>
    <w:p w14:paraId="3B57C67D" w14:textId="65201EB0" w:rsidR="002D5A74" w:rsidRDefault="002D5A74" w:rsidP="002D5A74">
      <w:pPr>
        <w:jc w:val="both"/>
        <w:rPr>
          <w:rFonts w:ascii="Arial" w:eastAsia="Arial" w:hAnsi="Arial" w:cs="Arial"/>
          <w:sz w:val="18"/>
          <w:szCs w:val="18"/>
        </w:rPr>
      </w:pPr>
      <w:r>
        <w:rPr>
          <w:rFonts w:ascii="Arial" w:eastAsia="Arial" w:hAnsi="Arial" w:cs="Arial"/>
          <w:sz w:val="18"/>
          <w:szCs w:val="18"/>
        </w:rPr>
        <w:t>Programa de Ahorro y Uso eficiente de</w:t>
      </w:r>
      <w:r w:rsidR="008576D4">
        <w:rPr>
          <w:rFonts w:ascii="Arial" w:eastAsia="Arial" w:hAnsi="Arial" w:cs="Arial"/>
          <w:sz w:val="18"/>
          <w:szCs w:val="18"/>
        </w:rPr>
        <w:t xml:space="preserve"> la energía</w:t>
      </w:r>
    </w:p>
    <w:p w14:paraId="639554EB" w14:textId="4E560CDC" w:rsidR="00DA533A" w:rsidRDefault="002D5A74">
      <w:pPr>
        <w:jc w:val="both"/>
        <w:rPr>
          <w:rFonts w:ascii="Arial" w:eastAsia="Arial" w:hAnsi="Arial" w:cs="Arial"/>
          <w:sz w:val="18"/>
          <w:szCs w:val="18"/>
        </w:rPr>
      </w:pPr>
      <w:r>
        <w:rPr>
          <w:rFonts w:ascii="Arial" w:eastAsia="Arial" w:hAnsi="Arial" w:cs="Arial"/>
          <w:sz w:val="18"/>
          <w:szCs w:val="18"/>
        </w:rPr>
        <w:t>Programa de Uso eficiente del</w:t>
      </w:r>
      <w:r w:rsidR="008576D4">
        <w:rPr>
          <w:rFonts w:ascii="Arial" w:eastAsia="Arial" w:hAnsi="Arial" w:cs="Arial"/>
          <w:sz w:val="18"/>
          <w:szCs w:val="18"/>
        </w:rPr>
        <w:t xml:space="preserve"> papel.</w:t>
      </w:r>
    </w:p>
    <w:p w14:paraId="72E7B281" w14:textId="77777777" w:rsidR="00DA533A" w:rsidRDefault="001C326F">
      <w:pPr>
        <w:jc w:val="both"/>
        <w:rPr>
          <w:rFonts w:ascii="Arial" w:eastAsia="Arial" w:hAnsi="Arial" w:cs="Arial"/>
          <w:sz w:val="18"/>
          <w:szCs w:val="18"/>
        </w:rPr>
      </w:pPr>
      <w:r>
        <w:rPr>
          <w:rFonts w:ascii="Arial" w:eastAsia="Arial" w:hAnsi="Arial" w:cs="Arial"/>
          <w:sz w:val="18"/>
          <w:szCs w:val="18"/>
        </w:rPr>
        <w:t>Programas de Gestión Integral de Residuos No Peligrosos</w:t>
      </w:r>
    </w:p>
    <w:p w14:paraId="3DB7F7B9" w14:textId="77777777" w:rsidR="00DA533A" w:rsidRDefault="001C326F">
      <w:pPr>
        <w:jc w:val="both"/>
        <w:rPr>
          <w:rFonts w:ascii="Arial" w:eastAsia="Arial" w:hAnsi="Arial" w:cs="Arial"/>
          <w:sz w:val="18"/>
          <w:szCs w:val="18"/>
        </w:rPr>
      </w:pPr>
      <w:r>
        <w:rPr>
          <w:rFonts w:ascii="Arial" w:eastAsia="Arial" w:hAnsi="Arial" w:cs="Arial"/>
          <w:sz w:val="18"/>
          <w:szCs w:val="18"/>
        </w:rPr>
        <w:t>Programas de Gestión Integral de Residuos Peligrosos</w:t>
      </w:r>
    </w:p>
    <w:p w14:paraId="55A74D98" w14:textId="77777777" w:rsidR="00DA533A" w:rsidRDefault="001C326F">
      <w:pPr>
        <w:jc w:val="both"/>
        <w:rPr>
          <w:rFonts w:ascii="Arial" w:eastAsia="Arial" w:hAnsi="Arial" w:cs="Arial"/>
          <w:sz w:val="18"/>
          <w:szCs w:val="18"/>
        </w:rPr>
      </w:pPr>
      <w:r>
        <w:rPr>
          <w:rFonts w:ascii="Arial" w:eastAsia="Arial" w:hAnsi="Arial" w:cs="Arial"/>
          <w:sz w:val="18"/>
          <w:szCs w:val="18"/>
        </w:rPr>
        <w:t>Criterios ambientales en compras (compras responsables)</w:t>
      </w:r>
    </w:p>
    <w:p w14:paraId="0E58B4CF" w14:textId="77777777" w:rsidR="00DA533A" w:rsidRDefault="001C326F">
      <w:pPr>
        <w:jc w:val="both"/>
        <w:rPr>
          <w:rFonts w:ascii="Arial" w:eastAsia="Arial" w:hAnsi="Arial" w:cs="Arial"/>
          <w:sz w:val="18"/>
          <w:szCs w:val="18"/>
        </w:rPr>
      </w:pPr>
      <w:r>
        <w:rPr>
          <w:rFonts w:ascii="Arial" w:eastAsia="Arial" w:hAnsi="Arial" w:cs="Arial"/>
          <w:sz w:val="18"/>
          <w:szCs w:val="18"/>
        </w:rPr>
        <w:t>Plan Anual de Trabajo Ambiental</w:t>
      </w:r>
    </w:p>
    <w:p w14:paraId="7C1D34F3" w14:textId="77777777" w:rsidR="00DA533A" w:rsidRDefault="001C326F">
      <w:pPr>
        <w:jc w:val="both"/>
        <w:rPr>
          <w:rFonts w:ascii="Arial" w:eastAsia="Arial" w:hAnsi="Arial" w:cs="Arial"/>
          <w:sz w:val="18"/>
          <w:szCs w:val="18"/>
        </w:rPr>
      </w:pPr>
      <w:r>
        <w:rPr>
          <w:rFonts w:ascii="Arial" w:eastAsia="Arial" w:hAnsi="Arial" w:cs="Arial"/>
          <w:sz w:val="18"/>
          <w:szCs w:val="18"/>
        </w:rPr>
        <w:t>GA-00X Calculadora Huella de Carbono</w:t>
      </w:r>
    </w:p>
    <w:p w14:paraId="0785409F" w14:textId="20B4A515" w:rsidR="00DA533A" w:rsidRDefault="00C83E6A">
      <w:pPr>
        <w:rPr>
          <w:rFonts w:ascii="Arial" w:eastAsia="Arial" w:hAnsi="Arial" w:cs="Arial"/>
          <w:sz w:val="18"/>
          <w:szCs w:val="18"/>
        </w:rPr>
      </w:pPr>
      <w:r w:rsidRPr="00C83E6A">
        <w:rPr>
          <w:rFonts w:ascii="Arial" w:eastAsia="Arial" w:hAnsi="Arial" w:cs="Arial"/>
          <w:sz w:val="18"/>
          <w:szCs w:val="18"/>
          <w:highlight w:val="magenta"/>
        </w:rPr>
        <w:t>SGA – XX Roles y Responsabilidades.</w:t>
      </w:r>
    </w:p>
    <w:p w14:paraId="71393945" w14:textId="77777777" w:rsidR="00C83E6A" w:rsidRDefault="00C83E6A">
      <w:pPr>
        <w:rPr>
          <w:rFonts w:ascii="Arial" w:eastAsia="Arial" w:hAnsi="Arial" w:cs="Arial"/>
          <w:sz w:val="18"/>
          <w:szCs w:val="18"/>
        </w:rPr>
      </w:pPr>
    </w:p>
    <w:sectPr w:rsidR="00C83E6A">
      <w:pgSz w:w="12240" w:h="15840"/>
      <w:pgMar w:top="1701" w:right="1134" w:bottom="1418" w:left="1134" w:header="1134" w:footer="85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A190CD" w14:textId="77777777" w:rsidR="00A95F4E" w:rsidRDefault="00A95F4E">
      <w:r>
        <w:separator/>
      </w:r>
    </w:p>
  </w:endnote>
  <w:endnote w:type="continuationSeparator" w:id="0">
    <w:p w14:paraId="46E2B2D2" w14:textId="77777777" w:rsidR="00A95F4E" w:rsidRDefault="00A95F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 w:fontKey="{998C2AEA-ABC1-4AF8-8C1C-6E7426AC7E2F}"/>
  </w:font>
  <w:font w:name="Georgia">
    <w:panose1 w:val="02040502050405020303"/>
    <w:charset w:val="00"/>
    <w:family w:val="roman"/>
    <w:pitch w:val="variable"/>
    <w:sig w:usb0="00000287" w:usb1="00000000" w:usb2="00000000" w:usb3="00000000" w:csb0="0000009F" w:csb1="00000000"/>
    <w:embedRegular r:id="rId2" w:fontKey="{D1C51DE9-BA30-4EAB-9572-56EA2719A438}"/>
    <w:embedItalic r:id="rId3" w:fontKey="{CA9C2D5D-4845-4908-97EF-1A8C147AB354}"/>
  </w:font>
  <w:font w:name="Helvetica Neue">
    <w:charset w:val="00"/>
    <w:family w:val="auto"/>
    <w:pitch w:val="default"/>
    <w:embedRegular r:id="rId4" w:fontKey="{5309C232-D5BE-4DBD-8F98-3E89A83185E9}"/>
  </w:font>
  <w:font w:name="Roboto">
    <w:charset w:val="00"/>
    <w:family w:val="auto"/>
    <w:pitch w:val="variable"/>
    <w:sig w:usb0="E00002FF" w:usb1="5000205B" w:usb2="00000020" w:usb3="00000000" w:csb0="0000019F" w:csb1="00000000"/>
    <w:embedRegular r:id="rId5" w:fontKey="{01D87CF7-D0F2-4BBD-AA17-A74BE725FBD3}"/>
  </w:font>
  <w:font w:name="Calibri Light">
    <w:panose1 w:val="020F0302020204030204"/>
    <w:charset w:val="00"/>
    <w:family w:val="swiss"/>
    <w:pitch w:val="variable"/>
    <w:sig w:usb0="E4002EFF" w:usb1="C200247B" w:usb2="00000009" w:usb3="00000000" w:csb0="000001FF" w:csb1="00000000"/>
    <w:embedRegular r:id="rId6" w:fontKey="{599AEDDC-C960-40F3-9A3F-863D4E355C3B}"/>
  </w:font>
  <w:font w:name="Calibri">
    <w:panose1 w:val="020F0502020204030204"/>
    <w:charset w:val="00"/>
    <w:family w:val="swiss"/>
    <w:pitch w:val="variable"/>
    <w:sig w:usb0="E4002EFF" w:usb1="C200247B" w:usb2="00000009" w:usb3="00000000" w:csb0="000001FF" w:csb1="00000000"/>
    <w:embedRegular r:id="rId7" w:fontKey="{19CB119B-119A-4EEA-8BD2-7C718455C27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ED2001" w14:textId="77777777" w:rsidR="00DA533A" w:rsidRPr="008746BC" w:rsidRDefault="001C326F" w:rsidP="008746BC">
    <w:pPr>
      <w:pBdr>
        <w:top w:val="nil"/>
        <w:left w:val="nil"/>
        <w:bottom w:val="nil"/>
        <w:right w:val="nil"/>
        <w:between w:val="nil"/>
      </w:pBdr>
      <w:tabs>
        <w:tab w:val="center" w:pos="4252"/>
        <w:tab w:val="right" w:pos="8504"/>
      </w:tabs>
      <w:ind w:right="360"/>
      <w:rPr>
        <w:rFonts w:ascii="Arial" w:eastAsia="Arial" w:hAnsi="Arial" w:cs="Arial"/>
        <w:color w:val="000000"/>
        <w:sz w:val="16"/>
        <w:szCs w:val="16"/>
      </w:rPr>
    </w:pPr>
    <w:r>
      <w:rPr>
        <w:noProof/>
      </w:rPr>
      <mc:AlternateContent>
        <mc:Choice Requires="wps">
          <w:drawing>
            <wp:anchor distT="0" distB="0" distL="114300" distR="114300" simplePos="0" relativeHeight="251658240" behindDoc="0" locked="0" layoutInCell="1" hidden="0" allowOverlap="1" wp14:anchorId="670752D7" wp14:editId="1F01F306">
              <wp:simplePos x="0" y="0"/>
              <wp:positionH relativeFrom="column">
                <wp:posOffset>-25399</wp:posOffset>
              </wp:positionH>
              <wp:positionV relativeFrom="paragraph">
                <wp:posOffset>0</wp:posOffset>
              </wp:positionV>
              <wp:extent cx="0" cy="28575"/>
              <wp:effectExtent l="0" t="0" r="0" b="0"/>
              <wp:wrapNone/>
              <wp:docPr id="7" name="Conector recto de flecha 7"/>
              <wp:cNvGraphicFramePr/>
              <a:graphic xmlns:a="http://schemas.openxmlformats.org/drawingml/2006/main">
                <a:graphicData uri="http://schemas.microsoft.com/office/word/2010/wordprocessingShape">
                  <wps:wsp>
                    <wps:cNvCnPr/>
                    <wps:spPr>
                      <a:xfrm>
                        <a:off x="2285935" y="3780000"/>
                        <a:ext cx="6120130" cy="0"/>
                      </a:xfrm>
                      <a:prstGeom prst="straightConnector1">
                        <a:avLst/>
                      </a:prstGeom>
                      <a:noFill/>
                      <a:ln w="2857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fl="http://schemas.microsoft.com/office/word/2024/wordml/sdtformatlock" xmlns:w16du="http://schemas.microsoft.com/office/word/2023/wordml/word16du" xmlns:oel="http://schemas.microsoft.com/office/2019/extlst">
          <w:drawing>
            <wp:anchor allowOverlap="1" behindDoc="0" distB="0" distT="0" distL="114300" distR="114300" hidden="0" layoutInCell="1" locked="0" relativeHeight="0" simplePos="0">
              <wp:simplePos x="0" y="0"/>
              <wp:positionH relativeFrom="column">
                <wp:posOffset>-25399</wp:posOffset>
              </wp:positionH>
              <wp:positionV relativeFrom="paragraph">
                <wp:posOffset>0</wp:posOffset>
              </wp:positionV>
              <wp:extent cx="0" cy="28575"/>
              <wp:effectExtent b="0" l="0" r="0" t="0"/>
              <wp:wrapNone/>
              <wp:docPr id="7"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0" cy="28575"/>
                      </a:xfrm>
                      <a:prstGeom prst="rect"/>
                      <a:ln/>
                    </pic:spPr>
                  </pic:pic>
                </a:graphicData>
              </a:graphic>
            </wp:anchor>
          </w:drawing>
        </mc:Fallback>
      </mc:AlternateContent>
    </w:r>
  </w:p>
  <w:p w14:paraId="08F189E1" w14:textId="6DB938F3" w:rsidR="00DA533A" w:rsidRDefault="001C326F" w:rsidP="008746BC">
    <w:pPr>
      <w:pBdr>
        <w:top w:val="nil"/>
        <w:left w:val="nil"/>
        <w:bottom w:val="nil"/>
        <w:right w:val="nil"/>
        <w:between w:val="nil"/>
      </w:pBdr>
      <w:tabs>
        <w:tab w:val="center" w:pos="4252"/>
        <w:tab w:val="right" w:pos="8504"/>
      </w:tabs>
      <w:ind w:right="360"/>
      <w:jc w:val="center"/>
      <w:rPr>
        <w:color w:val="000000"/>
        <w:sz w:val="16"/>
        <w:szCs w:val="16"/>
      </w:rPr>
    </w:pPr>
    <w:r>
      <w:rPr>
        <w:rFonts w:ascii="Arial" w:eastAsia="Arial" w:hAnsi="Arial" w:cs="Arial"/>
        <w:color w:val="000000"/>
        <w:sz w:val="16"/>
        <w:szCs w:val="16"/>
      </w:rPr>
      <w:t xml:space="preserve">MANUAL DE </w:t>
    </w:r>
    <w:r w:rsidR="008746BC">
      <w:rPr>
        <w:rFonts w:ascii="Arial" w:eastAsia="Arial" w:hAnsi="Arial" w:cs="Arial"/>
        <w:color w:val="000000"/>
        <w:sz w:val="16"/>
        <w:szCs w:val="16"/>
      </w:rPr>
      <w:t>CALIDAD</w:t>
    </w:r>
    <w:r>
      <w:rPr>
        <w:rFonts w:ascii="Arial" w:eastAsia="Arial" w:hAnsi="Arial" w:cs="Arial"/>
        <w:color w:val="000000"/>
        <w:sz w:val="16"/>
        <w:szCs w:val="16"/>
      </w:rPr>
      <w:t xml:space="preserve"> -</w:t>
    </w:r>
    <w:r w:rsidR="008746BC">
      <w:rPr>
        <w:rFonts w:ascii="Arial" w:eastAsia="Arial" w:hAnsi="Arial" w:cs="Arial"/>
        <w:color w:val="000000"/>
        <w:sz w:val="16"/>
        <w:szCs w:val="16"/>
      </w:rPr>
      <w:t xml:space="preserve"> PLAN DE GESTIÓN AMBIENTAL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F0F786" w14:textId="77777777" w:rsidR="00A95F4E" w:rsidRDefault="00A95F4E">
      <w:r>
        <w:separator/>
      </w:r>
    </w:p>
  </w:footnote>
  <w:footnote w:type="continuationSeparator" w:id="0">
    <w:p w14:paraId="5188E395" w14:textId="77777777" w:rsidR="00A95F4E" w:rsidRDefault="00A95F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86BA93" w14:textId="77777777" w:rsidR="00DA533A" w:rsidRDefault="00DA533A">
    <w:pPr>
      <w:widowControl w:val="0"/>
      <w:pBdr>
        <w:top w:val="nil"/>
        <w:left w:val="nil"/>
        <w:bottom w:val="nil"/>
        <w:right w:val="nil"/>
        <w:between w:val="nil"/>
      </w:pBdr>
      <w:spacing w:line="276" w:lineRule="auto"/>
      <w:rPr>
        <w:rFonts w:ascii="Arial" w:eastAsia="Arial" w:hAnsi="Arial" w:cs="Arial"/>
        <w:sz w:val="18"/>
        <w:szCs w:val="18"/>
      </w:rPr>
    </w:pPr>
  </w:p>
  <w:tbl>
    <w:tblPr>
      <w:tblStyle w:val="a9"/>
      <w:tblW w:w="9639" w:type="dxa"/>
      <w:tblInd w:w="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800"/>
      <w:gridCol w:w="5041"/>
      <w:gridCol w:w="1399"/>
      <w:gridCol w:w="1399"/>
    </w:tblGrid>
    <w:tr w:rsidR="00DA533A" w14:paraId="3D346B15" w14:textId="77777777">
      <w:trPr>
        <w:cantSplit/>
        <w:trHeight w:val="664"/>
      </w:trPr>
      <w:tc>
        <w:tcPr>
          <w:tcW w:w="1800" w:type="dxa"/>
          <w:vMerge w:val="restart"/>
        </w:tcPr>
        <w:p w14:paraId="2EB062AF" w14:textId="77777777" w:rsidR="00DA533A" w:rsidRDefault="001C326F">
          <w:pPr>
            <w:tabs>
              <w:tab w:val="left" w:pos="-720"/>
            </w:tabs>
            <w:spacing w:before="90" w:after="54"/>
            <w:rPr>
              <w:rFonts w:ascii="Helvetica Neue" w:eastAsia="Helvetica Neue" w:hAnsi="Helvetica Neue" w:cs="Helvetica Neue"/>
              <w:smallCaps/>
              <w:sz w:val="18"/>
              <w:szCs w:val="18"/>
            </w:rPr>
          </w:pPr>
          <w:r>
            <w:rPr>
              <w:smallCaps/>
              <w:noProof/>
              <w:sz w:val="18"/>
              <w:szCs w:val="18"/>
            </w:rPr>
            <w:drawing>
              <wp:inline distT="0" distB="0" distL="0" distR="0" wp14:anchorId="6C14A030" wp14:editId="6E525156">
                <wp:extent cx="899160" cy="731520"/>
                <wp:effectExtent l="0" t="0" r="0" b="0"/>
                <wp:docPr id="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899160" cy="731520"/>
                        </a:xfrm>
                        <a:prstGeom prst="rect">
                          <a:avLst/>
                        </a:prstGeom>
                        <a:ln/>
                      </pic:spPr>
                    </pic:pic>
                  </a:graphicData>
                </a:graphic>
              </wp:inline>
            </w:drawing>
          </w:r>
        </w:p>
      </w:tc>
      <w:tc>
        <w:tcPr>
          <w:tcW w:w="5041" w:type="dxa"/>
          <w:vMerge w:val="restart"/>
          <w:vAlign w:val="center"/>
        </w:tcPr>
        <w:p w14:paraId="3FC69FC7" w14:textId="77777777" w:rsidR="00DA533A" w:rsidRDefault="001C326F">
          <w:pPr>
            <w:keepNext/>
            <w:pBdr>
              <w:top w:val="nil"/>
              <w:left w:val="nil"/>
              <w:bottom w:val="nil"/>
              <w:right w:val="nil"/>
              <w:between w:val="nil"/>
            </w:pBdr>
            <w:tabs>
              <w:tab w:val="left" w:pos="204"/>
              <w:tab w:val="left" w:pos="204"/>
            </w:tabs>
            <w:jc w:val="center"/>
            <w:rPr>
              <w:rFonts w:ascii="Arial" w:eastAsia="Arial" w:hAnsi="Arial" w:cs="Arial"/>
              <w:b/>
              <w:color w:val="000000"/>
              <w:sz w:val="16"/>
              <w:szCs w:val="16"/>
            </w:rPr>
          </w:pPr>
          <w:r>
            <w:rPr>
              <w:rFonts w:ascii="Arial" w:eastAsia="Arial" w:hAnsi="Arial" w:cs="Arial"/>
              <w:b/>
              <w:color w:val="000000"/>
              <w:sz w:val="16"/>
              <w:szCs w:val="16"/>
            </w:rPr>
            <w:t>CORPORACIÓN</w:t>
          </w:r>
        </w:p>
        <w:p w14:paraId="41EC64B8" w14:textId="77777777" w:rsidR="00DA533A" w:rsidRDefault="001C326F">
          <w:pPr>
            <w:keepNext/>
            <w:pBdr>
              <w:top w:val="nil"/>
              <w:left w:val="nil"/>
              <w:bottom w:val="nil"/>
              <w:right w:val="nil"/>
              <w:between w:val="nil"/>
            </w:pBdr>
            <w:tabs>
              <w:tab w:val="left" w:pos="204"/>
              <w:tab w:val="left" w:pos="204"/>
            </w:tabs>
            <w:jc w:val="center"/>
            <w:rPr>
              <w:rFonts w:ascii="Arial" w:eastAsia="Arial" w:hAnsi="Arial" w:cs="Arial"/>
              <w:b/>
              <w:color w:val="000000"/>
              <w:sz w:val="18"/>
              <w:szCs w:val="18"/>
            </w:rPr>
          </w:pPr>
          <w:r>
            <w:rPr>
              <w:rFonts w:ascii="Arial" w:eastAsia="Arial" w:hAnsi="Arial" w:cs="Arial"/>
              <w:b/>
              <w:color w:val="000000"/>
              <w:sz w:val="18"/>
              <w:szCs w:val="18"/>
            </w:rPr>
            <w:t>CENTRO DE DESARROLLO TECNOLÓGICO DEL GAS</w:t>
          </w:r>
        </w:p>
        <w:p w14:paraId="24E0AF00" w14:textId="77777777" w:rsidR="00DA533A" w:rsidRDefault="00DA533A">
          <w:pPr>
            <w:tabs>
              <w:tab w:val="left" w:pos="-720"/>
            </w:tabs>
            <w:jc w:val="center"/>
            <w:rPr>
              <w:rFonts w:ascii="Arial" w:eastAsia="Arial" w:hAnsi="Arial" w:cs="Arial"/>
              <w:smallCaps/>
              <w:sz w:val="14"/>
              <w:szCs w:val="14"/>
            </w:rPr>
          </w:pPr>
        </w:p>
      </w:tc>
      <w:tc>
        <w:tcPr>
          <w:tcW w:w="2798" w:type="dxa"/>
          <w:gridSpan w:val="2"/>
          <w:vAlign w:val="center"/>
        </w:tcPr>
        <w:p w14:paraId="5AA669C4" w14:textId="77777777" w:rsidR="00DA533A" w:rsidRDefault="001C326F">
          <w:pPr>
            <w:tabs>
              <w:tab w:val="left" w:pos="-720"/>
            </w:tabs>
            <w:spacing w:before="60" w:after="60"/>
            <w:jc w:val="center"/>
            <w:rPr>
              <w:rFonts w:ascii="Arial" w:eastAsia="Arial" w:hAnsi="Arial" w:cs="Arial"/>
              <w:b/>
              <w:smallCaps/>
              <w:sz w:val="16"/>
              <w:szCs w:val="16"/>
            </w:rPr>
          </w:pPr>
          <w:r>
            <w:rPr>
              <w:rFonts w:ascii="Arial" w:eastAsia="Arial" w:hAnsi="Arial" w:cs="Arial"/>
              <w:b/>
              <w:smallCaps/>
              <w:sz w:val="18"/>
              <w:szCs w:val="18"/>
            </w:rPr>
            <w:t>SISTEMA DE GESTIÓN AMBIENTAL</w:t>
          </w:r>
        </w:p>
      </w:tc>
    </w:tr>
    <w:tr w:rsidR="00DA533A" w14:paraId="67E292E8" w14:textId="77777777">
      <w:trPr>
        <w:cantSplit/>
      </w:trPr>
      <w:tc>
        <w:tcPr>
          <w:tcW w:w="1800" w:type="dxa"/>
          <w:vMerge/>
        </w:tcPr>
        <w:p w14:paraId="1EFCC72B" w14:textId="77777777" w:rsidR="00DA533A" w:rsidRDefault="00DA533A">
          <w:pPr>
            <w:widowControl w:val="0"/>
            <w:pBdr>
              <w:top w:val="nil"/>
              <w:left w:val="nil"/>
              <w:bottom w:val="nil"/>
              <w:right w:val="nil"/>
              <w:between w:val="nil"/>
            </w:pBdr>
            <w:spacing w:line="276" w:lineRule="auto"/>
            <w:rPr>
              <w:rFonts w:ascii="Arial" w:eastAsia="Arial" w:hAnsi="Arial" w:cs="Arial"/>
              <w:b/>
              <w:smallCaps/>
              <w:sz w:val="16"/>
              <w:szCs w:val="16"/>
            </w:rPr>
          </w:pPr>
        </w:p>
      </w:tc>
      <w:tc>
        <w:tcPr>
          <w:tcW w:w="5041" w:type="dxa"/>
          <w:vMerge/>
          <w:vAlign w:val="center"/>
        </w:tcPr>
        <w:p w14:paraId="62717B7C" w14:textId="77777777" w:rsidR="00DA533A" w:rsidRDefault="00DA533A">
          <w:pPr>
            <w:widowControl w:val="0"/>
            <w:pBdr>
              <w:top w:val="nil"/>
              <w:left w:val="nil"/>
              <w:bottom w:val="nil"/>
              <w:right w:val="nil"/>
              <w:between w:val="nil"/>
            </w:pBdr>
            <w:spacing w:line="276" w:lineRule="auto"/>
            <w:rPr>
              <w:rFonts w:ascii="Arial" w:eastAsia="Arial" w:hAnsi="Arial" w:cs="Arial"/>
              <w:b/>
              <w:smallCaps/>
              <w:sz w:val="16"/>
              <w:szCs w:val="16"/>
            </w:rPr>
          </w:pPr>
        </w:p>
      </w:tc>
      <w:tc>
        <w:tcPr>
          <w:tcW w:w="1399" w:type="dxa"/>
        </w:tcPr>
        <w:p w14:paraId="369B2D19" w14:textId="77777777" w:rsidR="00DA533A" w:rsidRDefault="00DA533A">
          <w:pPr>
            <w:tabs>
              <w:tab w:val="left" w:pos="-720"/>
            </w:tabs>
            <w:spacing w:before="40" w:after="40"/>
            <w:jc w:val="center"/>
            <w:rPr>
              <w:rFonts w:ascii="Arial" w:eastAsia="Arial" w:hAnsi="Arial" w:cs="Arial"/>
              <w:sz w:val="14"/>
              <w:szCs w:val="14"/>
            </w:rPr>
          </w:pPr>
        </w:p>
      </w:tc>
      <w:tc>
        <w:tcPr>
          <w:tcW w:w="1399" w:type="dxa"/>
        </w:tcPr>
        <w:p w14:paraId="7A1DE4E1" w14:textId="29DEC12F" w:rsidR="00DA533A" w:rsidRDefault="000F2CAA">
          <w:pPr>
            <w:tabs>
              <w:tab w:val="center" w:pos="490"/>
            </w:tabs>
            <w:spacing w:before="40" w:after="40"/>
            <w:jc w:val="center"/>
            <w:rPr>
              <w:rFonts w:ascii="Arial" w:eastAsia="Arial" w:hAnsi="Arial" w:cs="Arial"/>
              <w:sz w:val="14"/>
              <w:szCs w:val="14"/>
            </w:rPr>
          </w:pPr>
          <w:r>
            <w:rPr>
              <w:rFonts w:ascii="Arial" w:eastAsia="Arial" w:hAnsi="Arial" w:cs="Arial"/>
              <w:sz w:val="14"/>
              <w:szCs w:val="14"/>
            </w:rPr>
            <w:t>SGA-001</w:t>
          </w:r>
        </w:p>
      </w:tc>
    </w:tr>
    <w:tr w:rsidR="00DA533A" w14:paraId="615DA132" w14:textId="77777777">
      <w:trPr>
        <w:cantSplit/>
      </w:trPr>
      <w:tc>
        <w:tcPr>
          <w:tcW w:w="1800" w:type="dxa"/>
          <w:vMerge/>
        </w:tcPr>
        <w:p w14:paraId="7A2AC231" w14:textId="77777777" w:rsidR="00DA533A" w:rsidRDefault="00DA533A">
          <w:pPr>
            <w:widowControl w:val="0"/>
            <w:pBdr>
              <w:top w:val="nil"/>
              <w:left w:val="nil"/>
              <w:bottom w:val="nil"/>
              <w:right w:val="nil"/>
              <w:between w:val="nil"/>
            </w:pBdr>
            <w:spacing w:line="276" w:lineRule="auto"/>
            <w:rPr>
              <w:rFonts w:ascii="Arial" w:eastAsia="Arial" w:hAnsi="Arial" w:cs="Arial"/>
              <w:sz w:val="14"/>
              <w:szCs w:val="14"/>
            </w:rPr>
          </w:pPr>
        </w:p>
      </w:tc>
      <w:tc>
        <w:tcPr>
          <w:tcW w:w="5041" w:type="dxa"/>
          <w:vMerge/>
          <w:vAlign w:val="center"/>
        </w:tcPr>
        <w:p w14:paraId="5568D1ED" w14:textId="77777777" w:rsidR="00DA533A" w:rsidRDefault="00DA533A">
          <w:pPr>
            <w:widowControl w:val="0"/>
            <w:pBdr>
              <w:top w:val="nil"/>
              <w:left w:val="nil"/>
              <w:bottom w:val="nil"/>
              <w:right w:val="nil"/>
              <w:between w:val="nil"/>
            </w:pBdr>
            <w:spacing w:line="276" w:lineRule="auto"/>
            <w:rPr>
              <w:rFonts w:ascii="Arial" w:eastAsia="Arial" w:hAnsi="Arial" w:cs="Arial"/>
              <w:sz w:val="14"/>
              <w:szCs w:val="14"/>
            </w:rPr>
          </w:pPr>
        </w:p>
      </w:tc>
      <w:tc>
        <w:tcPr>
          <w:tcW w:w="1399" w:type="dxa"/>
          <w:vAlign w:val="center"/>
        </w:tcPr>
        <w:p w14:paraId="314A6251" w14:textId="6764D21B" w:rsidR="00DA533A" w:rsidRDefault="001C326F">
          <w:pPr>
            <w:tabs>
              <w:tab w:val="center" w:pos="539"/>
            </w:tabs>
            <w:spacing w:before="40" w:after="40"/>
            <w:jc w:val="center"/>
            <w:rPr>
              <w:rFonts w:ascii="Arial" w:eastAsia="Arial" w:hAnsi="Arial" w:cs="Arial"/>
              <w:sz w:val="14"/>
              <w:szCs w:val="14"/>
            </w:rPr>
          </w:pPr>
          <w:r>
            <w:rPr>
              <w:rFonts w:ascii="Arial" w:eastAsia="Arial" w:hAnsi="Arial" w:cs="Arial"/>
              <w:sz w:val="14"/>
              <w:szCs w:val="14"/>
            </w:rPr>
            <w:t>REVISIÓN: 00</w:t>
          </w:r>
        </w:p>
      </w:tc>
      <w:tc>
        <w:tcPr>
          <w:tcW w:w="1399" w:type="dxa"/>
          <w:vAlign w:val="center"/>
        </w:tcPr>
        <w:p w14:paraId="0DAA8283" w14:textId="77777777" w:rsidR="00DA533A" w:rsidRDefault="001C326F">
          <w:pPr>
            <w:tabs>
              <w:tab w:val="center" w:pos="490"/>
            </w:tabs>
            <w:spacing w:before="40" w:after="40"/>
            <w:jc w:val="center"/>
            <w:rPr>
              <w:rFonts w:ascii="Arial" w:eastAsia="Arial" w:hAnsi="Arial" w:cs="Arial"/>
              <w:sz w:val="14"/>
              <w:szCs w:val="14"/>
            </w:rPr>
          </w:pPr>
          <w:r>
            <w:rPr>
              <w:rFonts w:ascii="Arial" w:eastAsia="Arial" w:hAnsi="Arial" w:cs="Arial"/>
              <w:sz w:val="14"/>
              <w:szCs w:val="14"/>
            </w:rPr>
            <w:t xml:space="preserve">HOJA </w:t>
          </w:r>
          <w:r>
            <w:rPr>
              <w:rFonts w:ascii="Arial" w:eastAsia="Arial" w:hAnsi="Arial" w:cs="Arial"/>
              <w:sz w:val="14"/>
              <w:szCs w:val="14"/>
            </w:rPr>
            <w:fldChar w:fldCharType="begin"/>
          </w:r>
          <w:r>
            <w:rPr>
              <w:rFonts w:ascii="Arial" w:eastAsia="Arial" w:hAnsi="Arial" w:cs="Arial"/>
              <w:sz w:val="14"/>
              <w:szCs w:val="14"/>
            </w:rPr>
            <w:instrText>PAGE</w:instrText>
          </w:r>
          <w:r>
            <w:rPr>
              <w:rFonts w:ascii="Arial" w:eastAsia="Arial" w:hAnsi="Arial" w:cs="Arial"/>
              <w:sz w:val="14"/>
              <w:szCs w:val="14"/>
            </w:rPr>
            <w:fldChar w:fldCharType="separate"/>
          </w:r>
          <w:r>
            <w:rPr>
              <w:rFonts w:ascii="Arial" w:eastAsia="Arial" w:hAnsi="Arial" w:cs="Arial"/>
              <w:noProof/>
              <w:sz w:val="14"/>
              <w:szCs w:val="14"/>
            </w:rPr>
            <w:t>1</w:t>
          </w:r>
          <w:r>
            <w:rPr>
              <w:rFonts w:ascii="Arial" w:eastAsia="Arial" w:hAnsi="Arial" w:cs="Arial"/>
              <w:sz w:val="14"/>
              <w:szCs w:val="14"/>
            </w:rPr>
            <w:fldChar w:fldCharType="end"/>
          </w:r>
          <w:r>
            <w:rPr>
              <w:rFonts w:ascii="Arial" w:eastAsia="Arial" w:hAnsi="Arial" w:cs="Arial"/>
              <w:sz w:val="14"/>
              <w:szCs w:val="14"/>
            </w:rPr>
            <w:t>/</w:t>
          </w:r>
          <w:r>
            <w:rPr>
              <w:rFonts w:ascii="Arial" w:eastAsia="Arial" w:hAnsi="Arial" w:cs="Arial"/>
              <w:sz w:val="14"/>
              <w:szCs w:val="14"/>
            </w:rPr>
            <w:fldChar w:fldCharType="begin"/>
          </w:r>
          <w:r>
            <w:rPr>
              <w:rFonts w:ascii="Arial" w:eastAsia="Arial" w:hAnsi="Arial" w:cs="Arial"/>
              <w:sz w:val="14"/>
              <w:szCs w:val="14"/>
            </w:rPr>
            <w:instrText>NUMPAGES</w:instrText>
          </w:r>
          <w:r>
            <w:rPr>
              <w:rFonts w:ascii="Arial" w:eastAsia="Arial" w:hAnsi="Arial" w:cs="Arial"/>
              <w:sz w:val="14"/>
              <w:szCs w:val="14"/>
            </w:rPr>
            <w:fldChar w:fldCharType="separate"/>
          </w:r>
          <w:r>
            <w:rPr>
              <w:rFonts w:ascii="Arial" w:eastAsia="Arial" w:hAnsi="Arial" w:cs="Arial"/>
              <w:noProof/>
              <w:sz w:val="14"/>
              <w:szCs w:val="14"/>
            </w:rPr>
            <w:t>2</w:t>
          </w:r>
          <w:r>
            <w:rPr>
              <w:rFonts w:ascii="Arial" w:eastAsia="Arial" w:hAnsi="Arial" w:cs="Arial"/>
              <w:sz w:val="14"/>
              <w:szCs w:val="14"/>
            </w:rPr>
            <w:fldChar w:fldCharType="end"/>
          </w:r>
        </w:p>
      </w:tc>
    </w:tr>
  </w:tbl>
  <w:p w14:paraId="5FFDF18D" w14:textId="77777777" w:rsidR="00DA533A" w:rsidRDefault="00DA533A">
    <w:pPr>
      <w:pBdr>
        <w:top w:val="nil"/>
        <w:left w:val="nil"/>
        <w:bottom w:val="nil"/>
        <w:right w:val="nil"/>
        <w:between w:val="nil"/>
      </w:pBdr>
      <w:tabs>
        <w:tab w:val="center" w:pos="4252"/>
        <w:tab w:val="right" w:pos="8504"/>
      </w:tabs>
      <w:rPr>
        <w:rFonts w:ascii="Arial" w:eastAsia="Arial" w:hAnsi="Arial" w:cs="Arial"/>
        <w:color w:val="000000"/>
        <w:sz w:val="8"/>
        <w:szCs w:val="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4" type="#_x0000_t75" style="width:52.5pt;height:69pt;visibility:visible;mso-wrap-style:square" o:bullet="t">
        <v:imagedata r:id="rId1" o:title=""/>
      </v:shape>
    </w:pict>
  </w:numPicBullet>
  <w:abstractNum w:abstractNumId="0" w15:restartNumberingAfterBreak="0">
    <w:nsid w:val="0004507A"/>
    <w:multiLevelType w:val="multilevel"/>
    <w:tmpl w:val="2DDE2C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4C63EE1"/>
    <w:multiLevelType w:val="multilevel"/>
    <w:tmpl w:val="E1FE7B3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 w15:restartNumberingAfterBreak="0">
    <w:nsid w:val="13DA3D15"/>
    <w:multiLevelType w:val="hybridMultilevel"/>
    <w:tmpl w:val="13C264D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7B12698"/>
    <w:multiLevelType w:val="multilevel"/>
    <w:tmpl w:val="824C12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81057E0"/>
    <w:multiLevelType w:val="hybridMultilevel"/>
    <w:tmpl w:val="8586D6DC"/>
    <w:lvl w:ilvl="0" w:tplc="C3C04DA0">
      <w:numFmt w:val="bullet"/>
      <w:lvlText w:val="-"/>
      <w:lvlJc w:val="left"/>
      <w:pPr>
        <w:ind w:left="720" w:hanging="360"/>
      </w:pPr>
      <w:rPr>
        <w:rFonts w:ascii="Arial" w:eastAsia="Arial" w:hAnsi="Arial" w:cs="Aria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5" w15:restartNumberingAfterBreak="0">
    <w:nsid w:val="1E7C30F7"/>
    <w:multiLevelType w:val="multilevel"/>
    <w:tmpl w:val="538ED4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A0D6E50"/>
    <w:multiLevelType w:val="multilevel"/>
    <w:tmpl w:val="917259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C8F2EFB"/>
    <w:multiLevelType w:val="multilevel"/>
    <w:tmpl w:val="01F69C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74FC372A"/>
    <w:multiLevelType w:val="multilevel"/>
    <w:tmpl w:val="1B5610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97D0BB7"/>
    <w:multiLevelType w:val="multilevel"/>
    <w:tmpl w:val="24D44D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7CDC4518"/>
    <w:multiLevelType w:val="multilevel"/>
    <w:tmpl w:val="B46C0F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7"/>
  </w:num>
  <w:num w:numId="2">
    <w:abstractNumId w:val="3"/>
  </w:num>
  <w:num w:numId="3">
    <w:abstractNumId w:val="0"/>
  </w:num>
  <w:num w:numId="4">
    <w:abstractNumId w:val="6"/>
  </w:num>
  <w:num w:numId="5">
    <w:abstractNumId w:val="10"/>
  </w:num>
  <w:num w:numId="6">
    <w:abstractNumId w:val="8"/>
  </w:num>
  <w:num w:numId="7">
    <w:abstractNumId w:val="5"/>
  </w:num>
  <w:num w:numId="8">
    <w:abstractNumId w:val="4"/>
  </w:num>
  <w:num w:numId="9">
    <w:abstractNumId w:val="2"/>
  </w:num>
  <w:num w:numId="10">
    <w:abstractNumId w:val="1"/>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533A"/>
    <w:rsid w:val="00030742"/>
    <w:rsid w:val="00031163"/>
    <w:rsid w:val="00090655"/>
    <w:rsid w:val="000F2CAA"/>
    <w:rsid w:val="00112D50"/>
    <w:rsid w:val="00140670"/>
    <w:rsid w:val="00144B58"/>
    <w:rsid w:val="00162257"/>
    <w:rsid w:val="001C326F"/>
    <w:rsid w:val="001E17F9"/>
    <w:rsid w:val="001E7AEB"/>
    <w:rsid w:val="001F1CF6"/>
    <w:rsid w:val="00237EC6"/>
    <w:rsid w:val="002D5A74"/>
    <w:rsid w:val="002F2F4C"/>
    <w:rsid w:val="00322C63"/>
    <w:rsid w:val="00364E44"/>
    <w:rsid w:val="0037754F"/>
    <w:rsid w:val="003D7A16"/>
    <w:rsid w:val="004940CE"/>
    <w:rsid w:val="005459F6"/>
    <w:rsid w:val="005F6237"/>
    <w:rsid w:val="0067642F"/>
    <w:rsid w:val="007762DB"/>
    <w:rsid w:val="007F5E82"/>
    <w:rsid w:val="00806EB4"/>
    <w:rsid w:val="0082455C"/>
    <w:rsid w:val="00841910"/>
    <w:rsid w:val="008576D4"/>
    <w:rsid w:val="00862214"/>
    <w:rsid w:val="008746BC"/>
    <w:rsid w:val="00896A54"/>
    <w:rsid w:val="008B4A30"/>
    <w:rsid w:val="00954789"/>
    <w:rsid w:val="009C69DE"/>
    <w:rsid w:val="009E5260"/>
    <w:rsid w:val="00A46369"/>
    <w:rsid w:val="00A95F4E"/>
    <w:rsid w:val="00B45E65"/>
    <w:rsid w:val="00B97544"/>
    <w:rsid w:val="00BC212A"/>
    <w:rsid w:val="00BD4EBA"/>
    <w:rsid w:val="00C83E6A"/>
    <w:rsid w:val="00C90650"/>
    <w:rsid w:val="00CD65D1"/>
    <w:rsid w:val="00CE374F"/>
    <w:rsid w:val="00D33C57"/>
    <w:rsid w:val="00D85F20"/>
    <w:rsid w:val="00DA533A"/>
    <w:rsid w:val="00E101B6"/>
    <w:rsid w:val="00EF1F23"/>
    <w:rsid w:val="00F4265E"/>
    <w:rsid w:val="00F91BDC"/>
    <w:rsid w:val="00FF1EF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F14E36"/>
  <w15:docId w15:val="{EC95779F-B5BE-4D0E-93F5-DF2F1FE070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7624C"/>
    <w:rPr>
      <w:lang w:eastAsia="es-ES"/>
    </w:rPr>
  </w:style>
  <w:style w:type="paragraph" w:styleId="Ttulo1">
    <w:name w:val="heading 1"/>
    <w:basedOn w:val="Normal"/>
    <w:next w:val="Normal"/>
    <w:uiPriority w:val="9"/>
    <w:qFormat/>
    <w:pPr>
      <w:keepNext/>
      <w:tabs>
        <w:tab w:val="left" w:pos="-720"/>
      </w:tabs>
      <w:suppressAutoHyphens/>
      <w:jc w:val="center"/>
      <w:outlineLvl w:val="0"/>
    </w:pPr>
    <w:rPr>
      <w:rFonts w:ascii="Arial" w:hAnsi="Arial"/>
      <w:b/>
      <w:caps/>
      <w:spacing w:val="-2"/>
      <w:sz w:val="18"/>
    </w:rPr>
  </w:style>
  <w:style w:type="paragraph" w:styleId="Ttulo2">
    <w:name w:val="heading 2"/>
    <w:basedOn w:val="Normal"/>
    <w:next w:val="Normal"/>
    <w:uiPriority w:val="9"/>
    <w:semiHidden/>
    <w:unhideWhenUsed/>
    <w:qFormat/>
    <w:pPr>
      <w:keepNext/>
      <w:outlineLvl w:val="1"/>
    </w:pPr>
    <w:rPr>
      <w:szCs w:val="20"/>
      <w:lang w:val="es-ES"/>
    </w:rPr>
  </w:style>
  <w:style w:type="paragraph" w:styleId="Ttulo3">
    <w:name w:val="heading 3"/>
    <w:basedOn w:val="Normal"/>
    <w:next w:val="Normal"/>
    <w:link w:val="Ttulo3Car"/>
    <w:uiPriority w:val="9"/>
    <w:semiHidden/>
    <w:unhideWhenUsed/>
    <w:qFormat/>
    <w:pPr>
      <w:keepNext/>
      <w:tabs>
        <w:tab w:val="left" w:pos="204"/>
      </w:tabs>
      <w:spacing w:line="360" w:lineRule="auto"/>
      <w:outlineLvl w:val="2"/>
    </w:pPr>
    <w:rPr>
      <w:rFonts w:ascii="Arial" w:hAnsi="Arial"/>
      <w:b/>
      <w:snapToGrid w:val="0"/>
      <w:szCs w:val="20"/>
      <w:lang w:val="es-MX"/>
    </w:rPr>
  </w:style>
  <w:style w:type="paragraph" w:styleId="Ttulo4">
    <w:name w:val="heading 4"/>
    <w:basedOn w:val="Normal"/>
    <w:next w:val="Normal"/>
    <w:uiPriority w:val="9"/>
    <w:semiHidden/>
    <w:unhideWhenUsed/>
    <w:qFormat/>
    <w:pPr>
      <w:keepNext/>
      <w:tabs>
        <w:tab w:val="left" w:pos="204"/>
      </w:tabs>
      <w:spacing w:line="360" w:lineRule="auto"/>
      <w:jc w:val="center"/>
      <w:outlineLvl w:val="3"/>
    </w:pPr>
    <w:rPr>
      <w:rFonts w:ascii="Arial" w:hAnsi="Arial"/>
      <w:b/>
      <w:snapToGrid w:val="0"/>
      <w:color w:val="000080"/>
      <w:sz w:val="22"/>
      <w:szCs w:val="20"/>
      <w:lang w:val="es-MX"/>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9">
    <w:name w:val="heading 9"/>
    <w:basedOn w:val="Normal"/>
    <w:next w:val="Normal"/>
    <w:qFormat/>
    <w:pPr>
      <w:keepNext/>
      <w:tabs>
        <w:tab w:val="left" w:pos="737"/>
      </w:tabs>
      <w:spacing w:line="360" w:lineRule="auto"/>
      <w:outlineLvl w:val="8"/>
    </w:pPr>
    <w:rPr>
      <w:rFonts w:ascii="Arial" w:hAnsi="Arial"/>
      <w:b/>
      <w:snapToGrid w:val="0"/>
      <w:sz w:val="22"/>
      <w:szCs w:val="20"/>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Textoindependiente">
    <w:name w:val="Body Text"/>
    <w:basedOn w:val="Normal"/>
    <w:pPr>
      <w:spacing w:line="360" w:lineRule="auto"/>
      <w:jc w:val="both"/>
    </w:pPr>
    <w:rPr>
      <w:rFonts w:ascii="Arial" w:hAnsi="Arial"/>
      <w:sz w:val="22"/>
      <w:szCs w:val="20"/>
      <w:lang w:val="es-ES"/>
    </w:rPr>
  </w:style>
  <w:style w:type="paragraph" w:styleId="Encabezado">
    <w:name w:val="header"/>
    <w:basedOn w:val="Normal"/>
    <w:pPr>
      <w:tabs>
        <w:tab w:val="center" w:pos="4252"/>
        <w:tab w:val="right" w:pos="8504"/>
      </w:tabs>
    </w:pPr>
    <w:rPr>
      <w:sz w:val="20"/>
      <w:szCs w:val="20"/>
      <w:lang w:val="es-ES"/>
    </w:rPr>
  </w:style>
  <w:style w:type="paragraph" w:styleId="Piedepgina">
    <w:name w:val="footer"/>
    <w:basedOn w:val="Normal"/>
    <w:pPr>
      <w:tabs>
        <w:tab w:val="center" w:pos="4252"/>
        <w:tab w:val="right" w:pos="8504"/>
      </w:tabs>
    </w:pPr>
    <w:rPr>
      <w:sz w:val="20"/>
      <w:szCs w:val="20"/>
      <w:lang w:val="es-ES"/>
    </w:rPr>
  </w:style>
  <w:style w:type="paragraph" w:styleId="Textoindependiente3">
    <w:name w:val="Body Text 3"/>
    <w:basedOn w:val="Normal"/>
    <w:pPr>
      <w:spacing w:line="360" w:lineRule="auto"/>
      <w:ind w:right="51"/>
      <w:jc w:val="both"/>
    </w:pPr>
    <w:rPr>
      <w:rFonts w:ascii="Arial" w:hAnsi="Arial"/>
      <w:bCs/>
      <w:sz w:val="18"/>
      <w:lang w:val="es-ES"/>
    </w:rPr>
  </w:style>
  <w:style w:type="paragraph" w:styleId="Textoindependiente2">
    <w:name w:val="Body Text 2"/>
    <w:basedOn w:val="Normal"/>
    <w:pPr>
      <w:tabs>
        <w:tab w:val="left" w:pos="204"/>
      </w:tabs>
      <w:spacing w:line="360" w:lineRule="auto"/>
      <w:jc w:val="both"/>
    </w:pPr>
    <w:rPr>
      <w:rFonts w:ascii="Arial" w:hAnsi="Arial"/>
      <w:snapToGrid w:val="0"/>
      <w:sz w:val="18"/>
      <w:lang w:val="es-MX"/>
    </w:rPr>
  </w:style>
  <w:style w:type="paragraph" w:styleId="Sangradetextonormal">
    <w:name w:val="Body Text Indent"/>
    <w:basedOn w:val="Normal"/>
    <w:pPr>
      <w:tabs>
        <w:tab w:val="left" w:pos="731"/>
      </w:tabs>
      <w:spacing w:line="360" w:lineRule="auto"/>
      <w:ind w:left="360"/>
    </w:pPr>
    <w:rPr>
      <w:rFonts w:ascii="Arial" w:hAnsi="Arial"/>
      <w:snapToGrid w:val="0"/>
      <w:szCs w:val="20"/>
      <w:lang w:val="es-MX"/>
    </w:rPr>
  </w:style>
  <w:style w:type="paragraph" w:styleId="Sangra2detindependiente">
    <w:name w:val="Body Text Indent 2"/>
    <w:basedOn w:val="Normal"/>
    <w:pPr>
      <w:tabs>
        <w:tab w:val="left" w:pos="731"/>
      </w:tabs>
      <w:ind w:left="290" w:hanging="290"/>
    </w:pPr>
    <w:rPr>
      <w:rFonts w:ascii="Arial" w:hAnsi="Arial" w:cs="Arial"/>
      <w:sz w:val="18"/>
    </w:rPr>
  </w:style>
  <w:style w:type="paragraph" w:styleId="Sangra3detindependiente">
    <w:name w:val="Body Text Indent 3"/>
    <w:basedOn w:val="Normal"/>
    <w:pPr>
      <w:tabs>
        <w:tab w:val="left" w:pos="110"/>
        <w:tab w:val="left" w:pos="731"/>
      </w:tabs>
      <w:spacing w:before="20" w:after="20"/>
      <w:ind w:left="110"/>
    </w:pPr>
    <w:rPr>
      <w:rFonts w:ascii="Arial" w:hAnsi="Arial" w:cs="Arial"/>
      <w:sz w:val="18"/>
    </w:rPr>
  </w:style>
  <w:style w:type="paragraph" w:styleId="NormalWeb">
    <w:name w:val="Normal (Web)"/>
    <w:basedOn w:val="Normal"/>
    <w:uiPriority w:val="99"/>
    <w:semiHidden/>
    <w:unhideWhenUsed/>
    <w:rsid w:val="00100BE5"/>
    <w:pPr>
      <w:spacing w:before="100" w:beforeAutospacing="1" w:after="100" w:afterAutospacing="1"/>
    </w:pPr>
    <w:rPr>
      <w:lang w:eastAsia="es-CO"/>
    </w:rPr>
  </w:style>
  <w:style w:type="paragraph" w:styleId="Prrafodelista">
    <w:name w:val="List Paragraph"/>
    <w:basedOn w:val="Normal"/>
    <w:uiPriority w:val="34"/>
    <w:qFormat/>
    <w:rsid w:val="009301E4"/>
    <w:pPr>
      <w:ind w:left="708"/>
    </w:pPr>
  </w:style>
  <w:style w:type="character" w:customStyle="1" w:styleId="Ttulo3Car">
    <w:name w:val="Título 3 Car"/>
    <w:link w:val="Ttulo3"/>
    <w:rsid w:val="005108B2"/>
    <w:rPr>
      <w:rFonts w:ascii="Arial" w:hAnsi="Arial"/>
      <w:b/>
      <w:snapToGrid w:val="0"/>
      <w:sz w:val="24"/>
      <w:lang w:val="es-MX" w:eastAsia="es-ES"/>
    </w:rPr>
  </w:style>
  <w:style w:type="paragraph" w:styleId="Textodeglobo">
    <w:name w:val="Balloon Text"/>
    <w:basedOn w:val="Normal"/>
    <w:link w:val="TextodegloboCar"/>
    <w:uiPriority w:val="99"/>
    <w:semiHidden/>
    <w:unhideWhenUsed/>
    <w:rsid w:val="00BE388E"/>
    <w:rPr>
      <w:rFonts w:ascii="Segoe UI" w:hAnsi="Segoe UI" w:cs="Segoe UI"/>
      <w:sz w:val="18"/>
      <w:szCs w:val="18"/>
    </w:rPr>
  </w:style>
  <w:style w:type="character" w:customStyle="1" w:styleId="TextodegloboCar">
    <w:name w:val="Texto de globo Car"/>
    <w:link w:val="Textodeglobo"/>
    <w:uiPriority w:val="99"/>
    <w:semiHidden/>
    <w:rsid w:val="00BE388E"/>
    <w:rPr>
      <w:rFonts w:ascii="Segoe UI" w:hAnsi="Segoe UI" w:cs="Segoe UI"/>
      <w:sz w:val="18"/>
      <w:szCs w:val="18"/>
      <w:lang w:val="es-CO"/>
    </w:rPr>
  </w:style>
  <w:style w:type="character" w:customStyle="1" w:styleId="tl8wme">
    <w:name w:val="tl8wme"/>
    <w:rsid w:val="00CA4D3F"/>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70" w:type="dxa"/>
        <w:right w:w="70" w:type="dxa"/>
      </w:tblCellMar>
    </w:tblPr>
  </w:style>
  <w:style w:type="table" w:customStyle="1" w:styleId="a0">
    <w:basedOn w:val="TableNormal1"/>
    <w:tblPr>
      <w:tblStyleRowBandSize w:val="1"/>
      <w:tblStyleColBandSize w:val="1"/>
      <w:tblCellMar>
        <w:left w:w="70" w:type="dxa"/>
        <w:right w:w="70" w:type="dxa"/>
      </w:tblCellMar>
    </w:tblPr>
  </w:style>
  <w:style w:type="table" w:customStyle="1" w:styleId="a1">
    <w:basedOn w:val="TableNormal1"/>
    <w:tblPr>
      <w:tblStyleRowBandSize w:val="1"/>
      <w:tblStyleColBandSize w:val="1"/>
      <w:tblCellMar>
        <w:left w:w="120" w:type="dxa"/>
        <w:right w:w="120" w:type="dxa"/>
      </w:tblCellMar>
    </w:tblPr>
  </w:style>
  <w:style w:type="table" w:customStyle="1" w:styleId="a2">
    <w:basedOn w:val="TableNormal1"/>
    <w:tblPr>
      <w:tblStyleRowBandSize w:val="1"/>
      <w:tblStyleColBandSize w:val="1"/>
      <w:tblCellMar>
        <w:left w:w="120" w:type="dxa"/>
        <w:right w:w="120" w:type="dxa"/>
      </w:tblCellMar>
    </w:tblPr>
  </w:style>
  <w:style w:type="table" w:customStyle="1" w:styleId="a3">
    <w:basedOn w:val="TableNormal1"/>
    <w:tblPr>
      <w:tblStyleRowBandSize w:val="1"/>
      <w:tblStyleColBandSize w:val="1"/>
      <w:tblCellMar>
        <w:left w:w="120" w:type="dxa"/>
        <w:right w:w="120" w:type="dxa"/>
      </w:tblCellMar>
    </w:tblPr>
  </w:style>
  <w:style w:type="table" w:customStyle="1" w:styleId="a4">
    <w:basedOn w:val="TableNormal1"/>
    <w:tblPr>
      <w:tblStyleRowBandSize w:val="1"/>
      <w:tblStyleColBandSize w:val="1"/>
      <w:tblCellMar>
        <w:left w:w="120" w:type="dxa"/>
        <w:right w:w="120" w:type="dxa"/>
      </w:tblCellMar>
    </w:tblPr>
  </w:style>
  <w:style w:type="table" w:customStyle="1" w:styleId="a5">
    <w:basedOn w:val="TableNormal1"/>
    <w:tblPr>
      <w:tblStyleRowBandSize w:val="1"/>
      <w:tblStyleColBandSize w:val="1"/>
      <w:tblCellMar>
        <w:left w:w="120" w:type="dxa"/>
        <w:right w:w="120" w:type="dxa"/>
      </w:tblCellMar>
    </w:tblPr>
  </w:style>
  <w:style w:type="table" w:customStyle="1" w:styleId="a6">
    <w:basedOn w:val="TableNormal1"/>
    <w:tblPr>
      <w:tblStyleRowBandSize w:val="1"/>
      <w:tblStyleColBandSize w:val="1"/>
      <w:tblCellMar>
        <w:top w:w="100" w:type="dxa"/>
        <w:left w:w="100" w:type="dxa"/>
        <w:bottom w:w="100" w:type="dxa"/>
        <w:right w:w="100" w:type="dxa"/>
      </w:tblCellMar>
    </w:tblPr>
  </w:style>
  <w:style w:type="table" w:customStyle="1" w:styleId="a7">
    <w:basedOn w:val="TableNormal1"/>
    <w:tblPr>
      <w:tblStyleRowBandSize w:val="1"/>
      <w:tblStyleColBandSize w:val="1"/>
      <w:tblCellMar>
        <w:top w:w="100" w:type="dxa"/>
        <w:left w:w="100" w:type="dxa"/>
        <w:bottom w:w="100" w:type="dxa"/>
        <w:right w:w="100" w:type="dxa"/>
      </w:tblCellMar>
    </w:tblPr>
  </w:style>
  <w:style w:type="table" w:customStyle="1" w:styleId="a8">
    <w:basedOn w:val="TableNormal1"/>
    <w:tblPr>
      <w:tblStyleRowBandSize w:val="1"/>
      <w:tblStyleColBandSize w:val="1"/>
      <w:tblCellMar>
        <w:top w:w="100" w:type="dxa"/>
        <w:left w:w="100" w:type="dxa"/>
        <w:bottom w:w="100" w:type="dxa"/>
        <w:right w:w="100" w:type="dxa"/>
      </w:tblCellMar>
    </w:tblPr>
  </w:style>
  <w:style w:type="table" w:customStyle="1" w:styleId="a9">
    <w:basedOn w:val="TableNormal1"/>
    <w:tblPr>
      <w:tblStyleRowBandSize w:val="1"/>
      <w:tblStyleColBandSize w:val="1"/>
      <w:tblCellMar>
        <w:left w:w="120" w:type="dxa"/>
        <w:right w:w="120" w:type="dxa"/>
      </w:tblCellMar>
    </w:tblPr>
  </w:style>
  <w:style w:type="character" w:styleId="Refdecomentario">
    <w:name w:val="annotation reference"/>
    <w:basedOn w:val="Fuentedeprrafopredeter"/>
    <w:uiPriority w:val="99"/>
    <w:semiHidden/>
    <w:unhideWhenUsed/>
    <w:rsid w:val="00CD65D1"/>
    <w:rPr>
      <w:sz w:val="16"/>
      <w:szCs w:val="16"/>
    </w:rPr>
  </w:style>
  <w:style w:type="paragraph" w:styleId="Textocomentario">
    <w:name w:val="annotation text"/>
    <w:basedOn w:val="Normal"/>
    <w:link w:val="TextocomentarioCar"/>
    <w:uiPriority w:val="99"/>
    <w:unhideWhenUsed/>
    <w:rsid w:val="00CD65D1"/>
    <w:rPr>
      <w:sz w:val="20"/>
      <w:szCs w:val="20"/>
    </w:rPr>
  </w:style>
  <w:style w:type="character" w:customStyle="1" w:styleId="TextocomentarioCar">
    <w:name w:val="Texto comentario Car"/>
    <w:basedOn w:val="Fuentedeprrafopredeter"/>
    <w:link w:val="Textocomentario"/>
    <w:uiPriority w:val="99"/>
    <w:rsid w:val="00CD65D1"/>
    <w:rPr>
      <w:sz w:val="20"/>
      <w:szCs w:val="20"/>
      <w:lang w:eastAsia="es-ES"/>
    </w:rPr>
  </w:style>
  <w:style w:type="paragraph" w:styleId="Asuntodelcomentario">
    <w:name w:val="annotation subject"/>
    <w:basedOn w:val="Textocomentario"/>
    <w:next w:val="Textocomentario"/>
    <w:link w:val="AsuntodelcomentarioCar"/>
    <w:uiPriority w:val="99"/>
    <w:semiHidden/>
    <w:unhideWhenUsed/>
    <w:rsid w:val="00CD65D1"/>
    <w:rPr>
      <w:b/>
      <w:bCs/>
    </w:rPr>
  </w:style>
  <w:style w:type="character" w:customStyle="1" w:styleId="AsuntodelcomentarioCar">
    <w:name w:val="Asunto del comentario Car"/>
    <w:basedOn w:val="TextocomentarioCar"/>
    <w:link w:val="Asuntodelcomentario"/>
    <w:uiPriority w:val="99"/>
    <w:semiHidden/>
    <w:rsid w:val="00CD65D1"/>
    <w:rPr>
      <w:b/>
      <w:bCs/>
      <w:sz w:val="20"/>
      <w:szCs w:val="20"/>
      <w:lang w:eastAsia="es-ES"/>
    </w:rPr>
  </w:style>
  <w:style w:type="table" w:styleId="Tablaconcuadrcula">
    <w:name w:val="Table Grid"/>
    <w:basedOn w:val="Tablanormal"/>
    <w:uiPriority w:val="39"/>
    <w:rsid w:val="00364E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239607">
      <w:bodyDiv w:val="1"/>
      <w:marLeft w:val="0"/>
      <w:marRight w:val="0"/>
      <w:marTop w:val="0"/>
      <w:marBottom w:val="0"/>
      <w:divBdr>
        <w:top w:val="none" w:sz="0" w:space="0" w:color="auto"/>
        <w:left w:val="none" w:sz="0" w:space="0" w:color="auto"/>
        <w:bottom w:val="none" w:sz="0" w:space="0" w:color="auto"/>
        <w:right w:val="none" w:sz="0" w:space="0" w:color="auto"/>
      </w:divBdr>
    </w:div>
    <w:div w:id="1309552893">
      <w:bodyDiv w:val="1"/>
      <w:marLeft w:val="0"/>
      <w:marRight w:val="0"/>
      <w:marTop w:val="0"/>
      <w:marBottom w:val="0"/>
      <w:divBdr>
        <w:top w:val="none" w:sz="0" w:space="0" w:color="auto"/>
        <w:left w:val="none" w:sz="0" w:space="0" w:color="auto"/>
        <w:bottom w:val="none" w:sz="0" w:space="0" w:color="auto"/>
        <w:right w:val="none" w:sz="0" w:space="0" w:color="auto"/>
      </w:divBdr>
    </w:div>
    <w:div w:id="1586722820">
      <w:bodyDiv w:val="1"/>
      <w:marLeft w:val="0"/>
      <w:marRight w:val="0"/>
      <w:marTop w:val="0"/>
      <w:marBottom w:val="0"/>
      <w:divBdr>
        <w:top w:val="none" w:sz="0" w:space="0" w:color="auto"/>
        <w:left w:val="none" w:sz="0" w:space="0" w:color="auto"/>
        <w:bottom w:val="none" w:sz="0" w:space="0" w:color="auto"/>
        <w:right w:val="none" w:sz="0" w:space="0" w:color="auto"/>
      </w:divBdr>
    </w:div>
    <w:div w:id="18606997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0.pn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5bfKA0RgLwc/3OAUe+lmM81fQ==">CgMxLjAaHwoBMBIaChgICVIUChJ0YWJsZS41Y205Z2J0Y2MwMGgaHwoBMRIaChgICVIUChJ0YWJsZS5iOGhzMnh2cm8yam4aHwoBMhIaChgICVIUChJ0YWJsZS40M253bDR0aml3MGw4AHIhMXROOU1rZnFyUlVsZEpTSVlZejBnMFVkQ29hN2MtRXd1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Pages>
  <Words>4453</Words>
  <Characters>24496</Characters>
  <Application>Microsoft Office Word</Application>
  <DocSecurity>0</DocSecurity>
  <Lines>204</Lines>
  <Paragraphs>57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Laboratorio CDT GAS</dc:creator>
  <cp:lastModifiedBy>YULIANA HERRERA</cp:lastModifiedBy>
  <cp:revision>2</cp:revision>
  <dcterms:created xsi:type="dcterms:W3CDTF">2025-03-05T05:00:00Z</dcterms:created>
  <dcterms:modified xsi:type="dcterms:W3CDTF">2025-03-05T05:00:00Z</dcterms:modified>
</cp:coreProperties>
</file>